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74563" w14:textId="77777777" w:rsidR="00EB0ACD" w:rsidRPr="00D331DB" w:rsidRDefault="00EB0ACD" w:rsidP="00080E4D">
      <w:pPr>
        <w:spacing w:line="360" w:lineRule="auto"/>
        <w:jc w:val="center"/>
        <w:rPr>
          <w:sz w:val="20"/>
          <w:szCs w:val="20"/>
        </w:rPr>
      </w:pPr>
      <w:r w:rsidRPr="00D331DB">
        <w:rPr>
          <w:b/>
          <w:bCs/>
          <w:iCs/>
          <w:color w:val="000000"/>
          <w:sz w:val="20"/>
          <w:szCs w:val="20"/>
        </w:rPr>
        <w:t>ATA DE REGISTRO DE PREÇOS</w:t>
      </w:r>
    </w:p>
    <w:p w14:paraId="2F5DC1C7" w14:textId="0065CE7C" w:rsidR="00EB0ACD" w:rsidRPr="00D331DB" w:rsidRDefault="00884157" w:rsidP="00EB0ACD">
      <w:pPr>
        <w:widowControl w:val="0"/>
        <w:autoSpaceDE w:val="0"/>
        <w:autoSpaceDN w:val="0"/>
        <w:adjustRightInd w:val="0"/>
        <w:spacing w:line="360" w:lineRule="auto"/>
        <w:ind w:right="-15"/>
        <w:jc w:val="center"/>
        <w:rPr>
          <w:b/>
          <w:bCs/>
          <w:iCs/>
          <w:sz w:val="20"/>
          <w:szCs w:val="20"/>
        </w:rPr>
      </w:pPr>
      <w:r w:rsidRPr="00D331DB">
        <w:rPr>
          <w:b/>
          <w:bCs/>
          <w:iCs/>
          <w:sz w:val="20"/>
          <w:szCs w:val="20"/>
        </w:rPr>
        <w:t>CONSELHO REGIONAL DOS TÉCNICOS INDUSTRIAIS DA 4ª REGIÃO – CRT-04 PR/SC</w:t>
      </w:r>
    </w:p>
    <w:p w14:paraId="3ADFCED4" w14:textId="77777777" w:rsidR="00EB0ACD" w:rsidRPr="00D331DB" w:rsidRDefault="00EB0ACD" w:rsidP="00EB0ACD">
      <w:pPr>
        <w:widowControl w:val="0"/>
        <w:autoSpaceDE w:val="0"/>
        <w:autoSpaceDN w:val="0"/>
        <w:adjustRightInd w:val="0"/>
        <w:spacing w:line="360" w:lineRule="auto"/>
        <w:ind w:right="-30"/>
        <w:jc w:val="center"/>
        <w:rPr>
          <w:sz w:val="20"/>
          <w:szCs w:val="20"/>
        </w:rPr>
      </w:pPr>
      <w:r w:rsidRPr="00D331DB">
        <w:rPr>
          <w:sz w:val="20"/>
          <w:szCs w:val="20"/>
        </w:rPr>
        <w:t xml:space="preserve">ATA DE REGISTRO DE PREÇOS </w:t>
      </w:r>
    </w:p>
    <w:p w14:paraId="370E6532" w14:textId="77777777" w:rsidR="00EB0ACD" w:rsidRPr="00D331DB" w:rsidRDefault="00EB0ACD" w:rsidP="00EB0ACD">
      <w:pPr>
        <w:widowControl w:val="0"/>
        <w:autoSpaceDE w:val="0"/>
        <w:autoSpaceDN w:val="0"/>
        <w:adjustRightInd w:val="0"/>
        <w:spacing w:line="360" w:lineRule="auto"/>
        <w:ind w:right="-30"/>
        <w:jc w:val="center"/>
        <w:rPr>
          <w:bCs/>
          <w:sz w:val="20"/>
          <w:szCs w:val="20"/>
        </w:rPr>
      </w:pPr>
      <w:r w:rsidRPr="00D331DB">
        <w:rPr>
          <w:bCs/>
          <w:sz w:val="20"/>
          <w:szCs w:val="20"/>
        </w:rPr>
        <w:t>N.º .........</w:t>
      </w:r>
    </w:p>
    <w:p w14:paraId="3E4D0243" w14:textId="77777777" w:rsidR="00EB0ACD" w:rsidRPr="00D331DB" w:rsidRDefault="00EB0ACD" w:rsidP="00EB0ACD">
      <w:pPr>
        <w:widowControl w:val="0"/>
        <w:autoSpaceDE w:val="0"/>
        <w:autoSpaceDN w:val="0"/>
        <w:adjustRightInd w:val="0"/>
        <w:spacing w:line="360" w:lineRule="auto"/>
        <w:ind w:right="-30"/>
        <w:jc w:val="both"/>
        <w:rPr>
          <w:sz w:val="20"/>
          <w:szCs w:val="20"/>
        </w:rPr>
      </w:pPr>
    </w:p>
    <w:p w14:paraId="2B5C88AD" w14:textId="1D88BF3C" w:rsidR="00EB0ACD" w:rsidRPr="00D331DB" w:rsidRDefault="00EB0ACD" w:rsidP="00EB0ACD">
      <w:pPr>
        <w:widowControl w:val="0"/>
        <w:tabs>
          <w:tab w:val="center" w:pos="4779"/>
          <w:tab w:val="right" w:pos="9198"/>
        </w:tabs>
        <w:autoSpaceDE w:val="0"/>
        <w:autoSpaceDN w:val="0"/>
        <w:adjustRightInd w:val="0"/>
        <w:spacing w:before="120" w:after="120"/>
        <w:ind w:right="-28" w:firstLine="1418"/>
        <w:jc w:val="both"/>
        <w:rPr>
          <w:sz w:val="20"/>
          <w:szCs w:val="20"/>
        </w:rPr>
      </w:pPr>
      <w:r w:rsidRPr="254AEF40">
        <w:rPr>
          <w:sz w:val="20"/>
          <w:szCs w:val="20"/>
        </w:rPr>
        <w:t>O</w:t>
      </w:r>
      <w:r w:rsidR="00884157" w:rsidRPr="254AEF40">
        <w:rPr>
          <w:sz w:val="20"/>
          <w:szCs w:val="20"/>
        </w:rPr>
        <w:t xml:space="preserve"> CONSELHO REGIONAL DOS TÉCNICOS INDUSTRIAIS DA 4ª REGIÃO – CRT-04 PR/SC</w:t>
      </w:r>
      <w:r w:rsidRPr="254AEF40">
        <w:rPr>
          <w:sz w:val="20"/>
          <w:szCs w:val="20"/>
        </w:rPr>
        <w:t>, com sede n</w:t>
      </w:r>
      <w:r w:rsidR="001B7CEA" w:rsidRPr="254AEF40">
        <w:rPr>
          <w:sz w:val="20"/>
          <w:szCs w:val="20"/>
        </w:rPr>
        <w:t>a Rua Felipe Schmidt, 390</w:t>
      </w:r>
      <w:r w:rsidRPr="254AEF40">
        <w:rPr>
          <w:sz w:val="20"/>
          <w:szCs w:val="20"/>
        </w:rPr>
        <w:t xml:space="preserve">, na cidade de </w:t>
      </w:r>
      <w:r w:rsidR="008256D0" w:rsidRPr="254AEF40">
        <w:rPr>
          <w:sz w:val="20"/>
          <w:szCs w:val="20"/>
        </w:rPr>
        <w:t>Florianópolis/SC</w:t>
      </w:r>
      <w:r w:rsidRPr="254AEF40">
        <w:rPr>
          <w:sz w:val="20"/>
          <w:szCs w:val="20"/>
        </w:rPr>
        <w:t xml:space="preserve">, inscrito no CNPJ/MF sob o nº </w:t>
      </w:r>
      <w:r w:rsidR="008256D0" w:rsidRPr="254AEF40">
        <w:rPr>
          <w:sz w:val="20"/>
          <w:szCs w:val="20"/>
        </w:rPr>
        <w:t xml:space="preserve">32.746.668/0001-79, </w:t>
      </w:r>
      <w:r w:rsidRPr="254AEF40">
        <w:rPr>
          <w:sz w:val="20"/>
          <w:szCs w:val="20"/>
        </w:rPr>
        <w:t>neste ato representado pel</w:t>
      </w:r>
      <w:r w:rsidR="007005CE" w:rsidRPr="254AEF40">
        <w:rPr>
          <w:sz w:val="20"/>
          <w:szCs w:val="20"/>
        </w:rPr>
        <w:t>o seu Presidente Waldir Aparecido Rosa</w:t>
      </w:r>
      <w:r w:rsidRPr="254AEF40">
        <w:rPr>
          <w:sz w:val="20"/>
          <w:szCs w:val="20"/>
        </w:rPr>
        <w:t>,</w:t>
      </w:r>
      <w:r w:rsidR="00CB65E8" w:rsidRPr="254AEF40">
        <w:rPr>
          <w:sz w:val="20"/>
          <w:szCs w:val="20"/>
        </w:rPr>
        <w:t xml:space="preserve"> </w:t>
      </w:r>
      <w:r w:rsidRPr="254AEF40">
        <w:rPr>
          <w:sz w:val="20"/>
          <w:szCs w:val="20"/>
        </w:rPr>
        <w:t xml:space="preserve">considerando o julgamento da licitação na modalidade de pregão, na forma eletrônica, para REGISTRO DE PREÇOS nº </w:t>
      </w:r>
      <w:r w:rsidR="009F68CE">
        <w:rPr>
          <w:sz w:val="20"/>
          <w:szCs w:val="20"/>
        </w:rPr>
        <w:t>10</w:t>
      </w:r>
      <w:r w:rsidR="0085132E" w:rsidRPr="254AEF40">
        <w:rPr>
          <w:sz w:val="20"/>
          <w:szCs w:val="20"/>
        </w:rPr>
        <w:t>/2024</w:t>
      </w:r>
      <w:r w:rsidRPr="254AEF40">
        <w:rPr>
          <w:sz w:val="20"/>
          <w:szCs w:val="20"/>
        </w:rPr>
        <w:t xml:space="preserve">, publicada no </w:t>
      </w:r>
      <w:r w:rsidR="0085132E" w:rsidRPr="254AEF40">
        <w:rPr>
          <w:sz w:val="20"/>
          <w:szCs w:val="20"/>
        </w:rPr>
        <w:t>DOU</w:t>
      </w:r>
      <w:r w:rsidR="001B7CEA" w:rsidRPr="254AEF40">
        <w:rPr>
          <w:sz w:val="20"/>
          <w:szCs w:val="20"/>
        </w:rPr>
        <w:t xml:space="preserve"> e PNCP</w:t>
      </w:r>
      <w:r w:rsidRPr="254AEF40">
        <w:rPr>
          <w:sz w:val="20"/>
          <w:szCs w:val="20"/>
        </w:rPr>
        <w:t xml:space="preserve"> de ...../...../202....., processo administrativo n.º </w:t>
      </w:r>
      <w:r w:rsidR="0085132E" w:rsidRPr="254AEF40">
        <w:rPr>
          <w:sz w:val="20"/>
          <w:szCs w:val="20"/>
        </w:rPr>
        <w:t>00</w:t>
      </w:r>
      <w:r w:rsidR="009F68CE">
        <w:rPr>
          <w:sz w:val="20"/>
          <w:szCs w:val="20"/>
        </w:rPr>
        <w:t>1530</w:t>
      </w:r>
      <w:r w:rsidR="0085132E" w:rsidRPr="254AEF40">
        <w:rPr>
          <w:sz w:val="20"/>
          <w:szCs w:val="20"/>
        </w:rPr>
        <w:t>/2024,</w:t>
      </w:r>
      <w:r w:rsidRPr="254AEF40">
        <w:rPr>
          <w:sz w:val="20"/>
          <w:szCs w:val="2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7F42181" w14:textId="77777777" w:rsidR="00EB0ACD" w:rsidRPr="00D331DB" w:rsidRDefault="00EB0ACD" w:rsidP="00414967">
      <w:pPr>
        <w:pStyle w:val="Nivel01"/>
      </w:pPr>
      <w:r w:rsidRPr="00D331DB">
        <w:t>DO OBJETO</w:t>
      </w:r>
    </w:p>
    <w:p w14:paraId="0BB5FE60" w14:textId="487A2314" w:rsidR="00EB0ACD" w:rsidRPr="00414967" w:rsidRDefault="00414967" w:rsidP="254AEF40">
      <w:pPr>
        <w:pStyle w:val="Nivel2"/>
        <w:numPr>
          <w:ilvl w:val="0"/>
          <w:numId w:val="0"/>
        </w:numPr>
        <w:autoSpaceDE w:val="0"/>
        <w:autoSpaceDN w:val="0"/>
        <w:adjustRightInd w:val="0"/>
        <w:rPr>
          <w:shd w:val="clear" w:color="auto" w:fill="auto"/>
        </w:rPr>
      </w:pPr>
      <w:r>
        <w:rPr>
          <w:shd w:val="clear" w:color="auto" w:fill="auto"/>
        </w:rPr>
        <w:t xml:space="preserve">1.1. </w:t>
      </w:r>
      <w:r w:rsidR="00EB0ACD" w:rsidRPr="00414967">
        <w:rPr>
          <w:shd w:val="clear" w:color="auto" w:fill="auto"/>
        </w:rPr>
        <w:t xml:space="preserve">A presente Ata tem por objeto o </w:t>
      </w:r>
      <w:r w:rsidR="004425AC" w:rsidRPr="004425AC">
        <w:rPr>
          <w:shd w:val="clear" w:color="auto" w:fill="auto"/>
        </w:rPr>
        <w:t>Registro de Preços para futura e eventual aquisição de uniformes e epi’s para utilização dos funcionários do CRT-04</w:t>
      </w:r>
      <w:r w:rsidR="00EB0ACD" w:rsidRPr="00414967">
        <w:rPr>
          <w:shd w:val="clear" w:color="auto" w:fill="auto"/>
        </w:rPr>
        <w:t>, especificado</w:t>
      </w:r>
      <w:r w:rsidR="00193C88" w:rsidRPr="00414967">
        <w:rPr>
          <w:shd w:val="clear" w:color="auto" w:fill="auto"/>
        </w:rPr>
        <w:t xml:space="preserve"> </w:t>
      </w:r>
      <w:r w:rsidR="00EB0ACD" w:rsidRPr="00414967">
        <w:rPr>
          <w:shd w:val="clear" w:color="auto" w:fill="auto"/>
        </w:rPr>
        <w:t>Termo de Referência, anexo</w:t>
      </w:r>
      <w:r w:rsidR="00E45F0A" w:rsidRPr="00414967">
        <w:rPr>
          <w:shd w:val="clear" w:color="auto" w:fill="auto"/>
        </w:rPr>
        <w:t xml:space="preserve"> I do Edital de Licitação</w:t>
      </w:r>
      <w:r w:rsidR="00F62B60" w:rsidRPr="00414967">
        <w:rPr>
          <w:shd w:val="clear" w:color="auto" w:fill="auto"/>
        </w:rPr>
        <w:t xml:space="preserve"> nº 0</w:t>
      </w:r>
      <w:r w:rsidR="009F68CE" w:rsidRPr="00414967">
        <w:rPr>
          <w:shd w:val="clear" w:color="auto" w:fill="auto"/>
        </w:rPr>
        <w:t>10</w:t>
      </w:r>
      <w:r w:rsidR="00F62B60" w:rsidRPr="00414967">
        <w:rPr>
          <w:shd w:val="clear" w:color="auto" w:fill="auto"/>
        </w:rPr>
        <w:t>/2024,</w:t>
      </w:r>
      <w:r w:rsidR="00EB0ACD" w:rsidRPr="00414967">
        <w:rPr>
          <w:shd w:val="clear" w:color="auto" w:fill="auto"/>
        </w:rPr>
        <w:t xml:space="preserve"> que é parte integrante desta Ata, assim como as propostas cujos preços tenham sido registrados, independentemente de transcrição.</w:t>
      </w:r>
    </w:p>
    <w:p w14:paraId="5FEC584E" w14:textId="77777777" w:rsidR="00EB0ACD" w:rsidRPr="00D331DB" w:rsidRDefault="00EB0ACD" w:rsidP="00414967">
      <w:pPr>
        <w:pStyle w:val="Nivel01"/>
      </w:pPr>
      <w:r w:rsidRPr="00D331DB">
        <w:t>DOS PREÇOS, ESPECIFICAÇÕES E QUANTITATIVOS</w:t>
      </w:r>
    </w:p>
    <w:p w14:paraId="0904815B"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 xml:space="preserve">O preço registrado, as especificações do objeto, as quantidades mínimas e máximas de cada item, fornecedor(es) e as demais condições ofertadas na(s) proposta(s) são as que seguem: </w:t>
      </w: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975"/>
        <w:gridCol w:w="1170"/>
        <w:gridCol w:w="1050"/>
        <w:gridCol w:w="729"/>
        <w:gridCol w:w="844"/>
      </w:tblGrid>
      <w:tr w:rsidR="00EB0ACD" w:rsidRPr="00D331DB" w14:paraId="6DF7853C" w14:textId="77777777" w:rsidTr="254AEF40">
        <w:trPr>
          <w:trHeight w:val="511"/>
        </w:trPr>
        <w:tc>
          <w:tcPr>
            <w:tcW w:w="49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0CE32B72"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Item</w:t>
            </w:r>
          </w:p>
          <w:p w14:paraId="02066E6A"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do</w:t>
            </w:r>
          </w:p>
          <w:p w14:paraId="4BC67C40"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TR</w:t>
            </w:r>
          </w:p>
        </w:tc>
        <w:tc>
          <w:tcPr>
            <w:tcW w:w="8894" w:type="dxa"/>
            <w:gridSpan w:val="8"/>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8996F62" w14:textId="77777777" w:rsidR="00EB0ACD" w:rsidRPr="00545416" w:rsidRDefault="00EB0ACD">
            <w:pPr>
              <w:widowControl w:val="0"/>
              <w:autoSpaceDE w:val="0"/>
              <w:autoSpaceDN w:val="0"/>
              <w:adjustRightInd w:val="0"/>
              <w:spacing w:line="360" w:lineRule="auto"/>
              <w:ind w:right="-30"/>
              <w:jc w:val="center"/>
              <w:rPr>
                <w:iCs/>
                <w:sz w:val="20"/>
                <w:szCs w:val="20"/>
              </w:rPr>
            </w:pPr>
            <w:r w:rsidRPr="00D331DB">
              <w:rPr>
                <w:sz w:val="20"/>
                <w:szCs w:val="20"/>
              </w:rPr>
              <w:t xml:space="preserve">Fornecedor </w:t>
            </w:r>
            <w:r w:rsidRPr="00545416">
              <w:rPr>
                <w:iCs/>
                <w:sz w:val="20"/>
                <w:szCs w:val="20"/>
              </w:rPr>
              <w:t>(razão social, CNPJ/MF, endereço, contatos, representante)</w:t>
            </w:r>
          </w:p>
          <w:p w14:paraId="5152BBB2" w14:textId="77777777" w:rsidR="00EB0ACD" w:rsidRPr="00D331DB" w:rsidRDefault="00EB0ACD">
            <w:pPr>
              <w:widowControl w:val="0"/>
              <w:autoSpaceDE w:val="0"/>
              <w:autoSpaceDN w:val="0"/>
              <w:adjustRightInd w:val="0"/>
              <w:spacing w:line="360" w:lineRule="auto"/>
              <w:ind w:right="-30"/>
              <w:jc w:val="center"/>
              <w:rPr>
                <w:sz w:val="20"/>
                <w:szCs w:val="20"/>
              </w:rPr>
            </w:pPr>
          </w:p>
        </w:tc>
      </w:tr>
      <w:tr w:rsidR="00EB0ACD" w:rsidRPr="00D331DB" w14:paraId="6BC36065" w14:textId="77777777" w:rsidTr="254AEF40">
        <w:trPr>
          <w:trHeight w:val="674"/>
        </w:trPr>
        <w:tc>
          <w:tcPr>
            <w:tcW w:w="496" w:type="dxa"/>
            <w:tcBorders>
              <w:top w:val="nil"/>
              <w:left w:val="single" w:sz="2" w:space="0" w:color="000000" w:themeColor="text1"/>
              <w:bottom w:val="single" w:sz="2" w:space="0" w:color="000000" w:themeColor="text1"/>
              <w:right w:val="nil"/>
            </w:tcBorders>
            <w:vAlign w:val="center"/>
            <w:hideMark/>
          </w:tcPr>
          <w:p w14:paraId="4BBF4C60"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X</w:t>
            </w:r>
          </w:p>
        </w:tc>
        <w:tc>
          <w:tcPr>
            <w:tcW w:w="1332" w:type="dxa"/>
            <w:tcBorders>
              <w:top w:val="nil"/>
              <w:left w:val="single" w:sz="2" w:space="0" w:color="000000" w:themeColor="text1"/>
              <w:bottom w:val="single" w:sz="2" w:space="0" w:color="000000" w:themeColor="text1"/>
              <w:right w:val="nil"/>
            </w:tcBorders>
            <w:hideMark/>
          </w:tcPr>
          <w:p w14:paraId="04E1E934" w14:textId="77777777" w:rsidR="00EB0ACD" w:rsidRPr="00D331DB" w:rsidRDefault="00EB0ACD">
            <w:pPr>
              <w:widowControl w:val="0"/>
              <w:autoSpaceDE w:val="0"/>
              <w:autoSpaceDN w:val="0"/>
              <w:adjustRightInd w:val="0"/>
              <w:spacing w:line="360" w:lineRule="auto"/>
              <w:ind w:right="-30"/>
              <w:jc w:val="both"/>
              <w:rPr>
                <w:sz w:val="20"/>
                <w:szCs w:val="20"/>
              </w:rPr>
            </w:pPr>
            <w:r w:rsidRPr="00D331DB">
              <w:rPr>
                <w:sz w:val="20"/>
                <w:szCs w:val="20"/>
              </w:rPr>
              <w:t>Especificação</w:t>
            </w:r>
          </w:p>
        </w:tc>
        <w:tc>
          <w:tcPr>
            <w:tcW w:w="1253" w:type="dxa"/>
            <w:tcBorders>
              <w:top w:val="nil"/>
              <w:left w:val="single" w:sz="2" w:space="0" w:color="000000" w:themeColor="text1"/>
              <w:bottom w:val="single" w:sz="2" w:space="0" w:color="000000" w:themeColor="text1"/>
              <w:right w:val="nil"/>
            </w:tcBorders>
            <w:hideMark/>
          </w:tcPr>
          <w:p w14:paraId="7032CF80" w14:textId="068AB285" w:rsidR="00EB0ACD" w:rsidRPr="00D331DB" w:rsidRDefault="00EB0ACD" w:rsidP="254AEF40">
            <w:pPr>
              <w:widowControl w:val="0"/>
              <w:autoSpaceDE w:val="0"/>
              <w:autoSpaceDN w:val="0"/>
              <w:adjustRightInd w:val="0"/>
              <w:spacing w:line="360" w:lineRule="auto"/>
              <w:ind w:right="-30"/>
              <w:jc w:val="center"/>
              <w:rPr>
                <w:i/>
                <w:iCs/>
                <w:sz w:val="20"/>
                <w:szCs w:val="20"/>
              </w:rPr>
            </w:pPr>
            <w:r w:rsidRPr="254AEF40">
              <w:rPr>
                <w:i/>
                <w:iCs/>
                <w:sz w:val="20"/>
                <w:szCs w:val="20"/>
              </w:rPr>
              <w:t xml:space="preserve">Marca </w:t>
            </w:r>
          </w:p>
        </w:tc>
        <w:tc>
          <w:tcPr>
            <w:tcW w:w="1541" w:type="dxa"/>
            <w:tcBorders>
              <w:top w:val="nil"/>
              <w:left w:val="single" w:sz="2" w:space="0" w:color="000000" w:themeColor="text1"/>
              <w:bottom w:val="single" w:sz="2" w:space="0" w:color="000000" w:themeColor="text1"/>
              <w:right w:val="nil"/>
            </w:tcBorders>
            <w:hideMark/>
          </w:tcPr>
          <w:p w14:paraId="4780F247" w14:textId="514F2356" w:rsidR="00EB0ACD" w:rsidRPr="00D331DB" w:rsidRDefault="00EB0ACD" w:rsidP="254AEF40">
            <w:pPr>
              <w:widowControl w:val="0"/>
              <w:autoSpaceDE w:val="0"/>
              <w:autoSpaceDN w:val="0"/>
              <w:adjustRightInd w:val="0"/>
              <w:spacing w:line="360" w:lineRule="auto"/>
              <w:ind w:right="-30"/>
              <w:jc w:val="center"/>
              <w:rPr>
                <w:i/>
                <w:iCs/>
                <w:sz w:val="20"/>
                <w:szCs w:val="20"/>
              </w:rPr>
            </w:pPr>
            <w:r w:rsidRPr="254AEF40">
              <w:rPr>
                <w:i/>
                <w:iCs/>
                <w:sz w:val="20"/>
                <w:szCs w:val="20"/>
              </w:rPr>
              <w:t>Modelo</w:t>
            </w:r>
          </w:p>
        </w:tc>
        <w:tc>
          <w:tcPr>
            <w:tcW w:w="975" w:type="dxa"/>
            <w:tcBorders>
              <w:top w:val="nil"/>
              <w:left w:val="single" w:sz="2" w:space="0" w:color="000000" w:themeColor="text1"/>
              <w:bottom w:val="single" w:sz="2" w:space="0" w:color="000000" w:themeColor="text1"/>
              <w:right w:val="nil"/>
            </w:tcBorders>
            <w:hideMark/>
          </w:tcPr>
          <w:p w14:paraId="38DB79D7"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Unidade</w:t>
            </w:r>
          </w:p>
        </w:tc>
        <w:tc>
          <w:tcPr>
            <w:tcW w:w="1170" w:type="dxa"/>
            <w:tcBorders>
              <w:top w:val="nil"/>
              <w:left w:val="single" w:sz="2" w:space="0" w:color="000000" w:themeColor="text1"/>
              <w:bottom w:val="single" w:sz="2" w:space="0" w:color="000000" w:themeColor="text1"/>
              <w:right w:val="nil"/>
            </w:tcBorders>
            <w:hideMark/>
          </w:tcPr>
          <w:p w14:paraId="56DE0419" w14:textId="551321AE" w:rsidR="00EB0ACD" w:rsidRPr="00D331DB" w:rsidRDefault="00EB0ACD">
            <w:pPr>
              <w:widowControl w:val="0"/>
              <w:autoSpaceDE w:val="0"/>
              <w:autoSpaceDN w:val="0"/>
              <w:adjustRightInd w:val="0"/>
              <w:spacing w:line="360" w:lineRule="auto"/>
              <w:ind w:right="-30"/>
              <w:jc w:val="center"/>
              <w:rPr>
                <w:sz w:val="20"/>
                <w:szCs w:val="20"/>
              </w:rPr>
            </w:pPr>
            <w:r w:rsidRPr="254AEF40">
              <w:rPr>
                <w:sz w:val="20"/>
                <w:szCs w:val="20"/>
              </w:rPr>
              <w:t>Quantidade</w:t>
            </w:r>
            <w:r w:rsidR="48E0BF54" w:rsidRPr="254AEF40">
              <w:rPr>
                <w:sz w:val="20"/>
                <w:szCs w:val="20"/>
              </w:rPr>
              <w:t xml:space="preserve"> </w:t>
            </w:r>
            <w:r w:rsidRPr="254AEF40">
              <w:rPr>
                <w:sz w:val="20"/>
                <w:szCs w:val="20"/>
              </w:rPr>
              <w:t>Máxima</w:t>
            </w:r>
          </w:p>
        </w:tc>
        <w:tc>
          <w:tcPr>
            <w:tcW w:w="1050" w:type="dxa"/>
            <w:tcBorders>
              <w:top w:val="nil"/>
              <w:left w:val="single" w:sz="2" w:space="0" w:color="000000" w:themeColor="text1"/>
              <w:bottom w:val="single" w:sz="2" w:space="0" w:color="000000" w:themeColor="text1"/>
              <w:right w:val="single" w:sz="2" w:space="0" w:color="000000" w:themeColor="text1"/>
            </w:tcBorders>
            <w:hideMark/>
          </w:tcPr>
          <w:p w14:paraId="1E500881"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Quantidade Mínima</w:t>
            </w:r>
          </w:p>
        </w:tc>
        <w:tc>
          <w:tcPr>
            <w:tcW w:w="729" w:type="dxa"/>
            <w:tcBorders>
              <w:top w:val="nil"/>
              <w:left w:val="single" w:sz="2" w:space="0" w:color="000000" w:themeColor="text1"/>
              <w:bottom w:val="single" w:sz="2" w:space="0" w:color="000000" w:themeColor="text1"/>
              <w:right w:val="nil"/>
            </w:tcBorders>
            <w:hideMark/>
          </w:tcPr>
          <w:p w14:paraId="7F62F308"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Valor Un</w:t>
            </w:r>
          </w:p>
        </w:tc>
        <w:tc>
          <w:tcPr>
            <w:tcW w:w="844" w:type="dxa"/>
            <w:tcBorders>
              <w:top w:val="nil"/>
              <w:left w:val="single" w:sz="2" w:space="0" w:color="000000" w:themeColor="text1"/>
              <w:bottom w:val="single" w:sz="2" w:space="0" w:color="000000" w:themeColor="text1"/>
              <w:right w:val="single" w:sz="2" w:space="0" w:color="000000" w:themeColor="text1"/>
            </w:tcBorders>
            <w:hideMark/>
          </w:tcPr>
          <w:p w14:paraId="121286A0" w14:textId="080F3C60" w:rsidR="00EB0ACD" w:rsidRPr="00D331DB" w:rsidRDefault="00EB0ACD">
            <w:pPr>
              <w:widowControl w:val="0"/>
              <w:autoSpaceDE w:val="0"/>
              <w:autoSpaceDN w:val="0"/>
              <w:adjustRightInd w:val="0"/>
              <w:spacing w:line="360" w:lineRule="auto"/>
              <w:ind w:right="-30"/>
              <w:jc w:val="center"/>
              <w:rPr>
                <w:sz w:val="20"/>
                <w:szCs w:val="20"/>
              </w:rPr>
            </w:pPr>
            <w:r w:rsidRPr="254AEF40">
              <w:rPr>
                <w:i/>
                <w:iCs/>
                <w:sz w:val="20"/>
                <w:szCs w:val="20"/>
              </w:rPr>
              <w:t>Prazo garantia</w:t>
            </w:r>
          </w:p>
        </w:tc>
      </w:tr>
      <w:tr w:rsidR="00EB0ACD" w:rsidRPr="00D331DB" w14:paraId="76B716FC" w14:textId="77777777" w:rsidTr="254AEF40">
        <w:trPr>
          <w:trHeight w:val="174"/>
        </w:trPr>
        <w:tc>
          <w:tcPr>
            <w:tcW w:w="496" w:type="dxa"/>
            <w:tcBorders>
              <w:top w:val="nil"/>
              <w:left w:val="single" w:sz="2" w:space="0" w:color="000000" w:themeColor="text1"/>
              <w:bottom w:val="single" w:sz="2" w:space="0" w:color="000000" w:themeColor="text1"/>
              <w:right w:val="nil"/>
            </w:tcBorders>
          </w:tcPr>
          <w:p w14:paraId="4155EC57"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332" w:type="dxa"/>
            <w:tcBorders>
              <w:top w:val="nil"/>
              <w:left w:val="single" w:sz="2" w:space="0" w:color="000000" w:themeColor="text1"/>
              <w:bottom w:val="single" w:sz="2" w:space="0" w:color="000000" w:themeColor="text1"/>
              <w:right w:val="nil"/>
            </w:tcBorders>
          </w:tcPr>
          <w:p w14:paraId="1858A3F1"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253" w:type="dxa"/>
            <w:tcBorders>
              <w:top w:val="nil"/>
              <w:left w:val="single" w:sz="2" w:space="0" w:color="000000" w:themeColor="text1"/>
              <w:bottom w:val="single" w:sz="2" w:space="0" w:color="000000" w:themeColor="text1"/>
              <w:right w:val="nil"/>
            </w:tcBorders>
          </w:tcPr>
          <w:p w14:paraId="1B962254"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541" w:type="dxa"/>
            <w:tcBorders>
              <w:top w:val="nil"/>
              <w:left w:val="single" w:sz="2" w:space="0" w:color="000000" w:themeColor="text1"/>
              <w:bottom w:val="single" w:sz="2" w:space="0" w:color="000000" w:themeColor="text1"/>
              <w:right w:val="nil"/>
            </w:tcBorders>
          </w:tcPr>
          <w:p w14:paraId="69AFB8D2"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975" w:type="dxa"/>
            <w:tcBorders>
              <w:top w:val="nil"/>
              <w:left w:val="single" w:sz="2" w:space="0" w:color="000000" w:themeColor="text1"/>
              <w:bottom w:val="single" w:sz="2" w:space="0" w:color="000000" w:themeColor="text1"/>
              <w:right w:val="nil"/>
            </w:tcBorders>
          </w:tcPr>
          <w:p w14:paraId="155234FF"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70" w:type="dxa"/>
            <w:tcBorders>
              <w:top w:val="nil"/>
              <w:left w:val="single" w:sz="2" w:space="0" w:color="000000" w:themeColor="text1"/>
              <w:bottom w:val="single" w:sz="2" w:space="0" w:color="000000" w:themeColor="text1"/>
              <w:right w:val="nil"/>
            </w:tcBorders>
          </w:tcPr>
          <w:p w14:paraId="0DC7D2E9"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050" w:type="dxa"/>
            <w:tcBorders>
              <w:top w:val="nil"/>
              <w:left w:val="single" w:sz="2" w:space="0" w:color="000000" w:themeColor="text1"/>
              <w:bottom w:val="single" w:sz="2" w:space="0" w:color="000000" w:themeColor="text1"/>
              <w:right w:val="single" w:sz="2" w:space="0" w:color="000000" w:themeColor="text1"/>
            </w:tcBorders>
          </w:tcPr>
          <w:p w14:paraId="45F2F7EE"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729" w:type="dxa"/>
            <w:tcBorders>
              <w:top w:val="nil"/>
              <w:left w:val="single" w:sz="2" w:space="0" w:color="000000" w:themeColor="text1"/>
              <w:bottom w:val="single" w:sz="2" w:space="0" w:color="000000" w:themeColor="text1"/>
              <w:right w:val="nil"/>
            </w:tcBorders>
          </w:tcPr>
          <w:p w14:paraId="151E43A6"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4" w:type="dxa"/>
            <w:tcBorders>
              <w:top w:val="nil"/>
              <w:left w:val="single" w:sz="2" w:space="0" w:color="000000" w:themeColor="text1"/>
              <w:bottom w:val="single" w:sz="2" w:space="0" w:color="000000" w:themeColor="text1"/>
              <w:right w:val="single" w:sz="2" w:space="0" w:color="000000" w:themeColor="text1"/>
            </w:tcBorders>
          </w:tcPr>
          <w:p w14:paraId="4515F725" w14:textId="77777777" w:rsidR="00EB0ACD" w:rsidRPr="00D331DB" w:rsidRDefault="00EB0ACD">
            <w:pPr>
              <w:widowControl w:val="0"/>
              <w:autoSpaceDE w:val="0"/>
              <w:autoSpaceDN w:val="0"/>
              <w:adjustRightInd w:val="0"/>
              <w:spacing w:line="360" w:lineRule="auto"/>
              <w:ind w:right="-30"/>
              <w:jc w:val="both"/>
              <w:rPr>
                <w:sz w:val="20"/>
                <w:szCs w:val="20"/>
              </w:rPr>
            </w:pPr>
          </w:p>
        </w:tc>
      </w:tr>
    </w:tbl>
    <w:p w14:paraId="68F9CBDD" w14:textId="77777777" w:rsidR="00EB0ACD" w:rsidRPr="00D331DB" w:rsidRDefault="00EB0ACD" w:rsidP="00EB0ACD">
      <w:pPr>
        <w:spacing w:line="360" w:lineRule="auto"/>
        <w:rPr>
          <w:sz w:val="20"/>
          <w:szCs w:val="20"/>
          <w:lang w:eastAsia="en-US"/>
        </w:rPr>
      </w:pPr>
    </w:p>
    <w:p w14:paraId="520EC31D"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A listagem do cadastro de reserva referente ao presente registro de preços consta como anexo a esta Ata.</w:t>
      </w:r>
    </w:p>
    <w:p w14:paraId="1B60039B" w14:textId="77777777" w:rsidR="00EB0ACD" w:rsidRPr="00D331DB" w:rsidRDefault="00EB0ACD" w:rsidP="00414967">
      <w:pPr>
        <w:pStyle w:val="Nivel01"/>
        <w:rPr>
          <w:lang w:eastAsia="en-US"/>
        </w:rPr>
      </w:pPr>
      <w:r w:rsidRPr="00D331DB">
        <w:t>ÓRGÃO(S) GERENCIADOR E  PARTICIPANTE(S)</w:t>
      </w:r>
    </w:p>
    <w:p w14:paraId="4D772381" w14:textId="77777777" w:rsidR="00EB0ACD" w:rsidRPr="00545416" w:rsidRDefault="00EB0ACD" w:rsidP="00EB0ACD">
      <w:pPr>
        <w:pStyle w:val="Nivel2"/>
        <w:autoSpaceDE w:val="0"/>
        <w:autoSpaceDN w:val="0"/>
        <w:adjustRightInd w:val="0"/>
        <w:ind w:left="0" w:firstLine="0"/>
        <w:rPr>
          <w:highlight w:val="yellow"/>
        </w:rPr>
      </w:pPr>
      <w:r w:rsidRPr="00545416">
        <w:rPr>
          <w:highlight w:val="yellow"/>
        </w:rPr>
        <w:t>O órgão gerenciador será o ......(nome do órgão)....</w:t>
      </w:r>
    </w:p>
    <w:p w14:paraId="6E99EFAA" w14:textId="77777777" w:rsidR="00EB0ACD" w:rsidRPr="00545416" w:rsidRDefault="00EB0ACD" w:rsidP="00EB0ACD">
      <w:pPr>
        <w:pStyle w:val="Nvel2-Red"/>
        <w:autoSpaceDE w:val="0"/>
        <w:autoSpaceDN w:val="0"/>
        <w:adjustRightInd w:val="0"/>
        <w:ind w:left="0" w:firstLine="0"/>
        <w:rPr>
          <w:i w:val="0"/>
          <w:iCs w:val="0"/>
          <w:color w:val="auto"/>
          <w:highlight w:val="yellow"/>
        </w:rPr>
      </w:pPr>
      <w:r w:rsidRPr="00545416">
        <w:rPr>
          <w:i w:val="0"/>
          <w:iCs w:val="0"/>
          <w:color w:val="auto"/>
          <w:highlight w:val="yellow"/>
        </w:rPr>
        <w:t>{Além do gerenciador, não há [ou] São} órgãos e entidades públicas participantes do registro de preços: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2244"/>
        <w:gridCol w:w="2245"/>
        <w:gridCol w:w="2245"/>
      </w:tblGrid>
      <w:tr w:rsidR="00E66F10" w:rsidRPr="00D331DB" w14:paraId="3B509F26" w14:textId="77777777" w:rsidTr="00EB0ACD">
        <w:tc>
          <w:tcPr>
            <w:tcW w:w="2244" w:type="dxa"/>
            <w:tcBorders>
              <w:top w:val="single" w:sz="4" w:space="0" w:color="auto"/>
              <w:left w:val="single" w:sz="4" w:space="0" w:color="auto"/>
              <w:bottom w:val="single" w:sz="4" w:space="0" w:color="auto"/>
              <w:right w:val="single" w:sz="4" w:space="0" w:color="auto"/>
            </w:tcBorders>
            <w:hideMark/>
          </w:tcPr>
          <w:p w14:paraId="228C4ADD" w14:textId="77777777" w:rsidR="00EB0ACD" w:rsidRPr="00545416" w:rsidRDefault="00EB0ACD">
            <w:pPr>
              <w:widowControl w:val="0"/>
              <w:autoSpaceDE w:val="0"/>
              <w:autoSpaceDN w:val="0"/>
              <w:adjustRightInd w:val="0"/>
              <w:spacing w:line="360" w:lineRule="auto"/>
              <w:ind w:right="-30"/>
              <w:jc w:val="center"/>
              <w:rPr>
                <w:sz w:val="20"/>
                <w:szCs w:val="20"/>
                <w:highlight w:val="yellow"/>
              </w:rPr>
            </w:pPr>
            <w:r w:rsidRPr="00545416">
              <w:rPr>
                <w:sz w:val="20"/>
                <w:szCs w:val="20"/>
                <w:highlight w:val="yellow"/>
              </w:rPr>
              <w:lastRenderedPageBreak/>
              <w:t xml:space="preserve">Item nº </w:t>
            </w:r>
          </w:p>
        </w:tc>
        <w:tc>
          <w:tcPr>
            <w:tcW w:w="2244" w:type="dxa"/>
            <w:tcBorders>
              <w:top w:val="single" w:sz="4" w:space="0" w:color="auto"/>
              <w:left w:val="single" w:sz="4" w:space="0" w:color="auto"/>
              <w:bottom w:val="single" w:sz="4" w:space="0" w:color="auto"/>
              <w:right w:val="single" w:sz="4" w:space="0" w:color="auto"/>
            </w:tcBorders>
            <w:hideMark/>
          </w:tcPr>
          <w:p w14:paraId="7B20CEBB" w14:textId="77777777" w:rsidR="00EB0ACD" w:rsidRPr="00545416" w:rsidRDefault="00EB0ACD">
            <w:pPr>
              <w:widowControl w:val="0"/>
              <w:autoSpaceDE w:val="0"/>
              <w:autoSpaceDN w:val="0"/>
              <w:adjustRightInd w:val="0"/>
              <w:spacing w:line="360" w:lineRule="auto"/>
              <w:ind w:right="-30"/>
              <w:jc w:val="center"/>
              <w:rPr>
                <w:sz w:val="20"/>
                <w:szCs w:val="20"/>
                <w:highlight w:val="yellow"/>
              </w:rPr>
            </w:pPr>
            <w:r w:rsidRPr="00545416">
              <w:rPr>
                <w:sz w:val="20"/>
                <w:szCs w:val="20"/>
                <w:highlight w:val="yellow"/>
              </w:rPr>
              <w:t>Órgãos Participantes</w:t>
            </w:r>
          </w:p>
        </w:tc>
        <w:tc>
          <w:tcPr>
            <w:tcW w:w="2245" w:type="dxa"/>
            <w:tcBorders>
              <w:top w:val="single" w:sz="4" w:space="0" w:color="auto"/>
              <w:left w:val="single" w:sz="4" w:space="0" w:color="auto"/>
              <w:bottom w:val="single" w:sz="4" w:space="0" w:color="auto"/>
              <w:right w:val="single" w:sz="4" w:space="0" w:color="auto"/>
            </w:tcBorders>
            <w:hideMark/>
          </w:tcPr>
          <w:p w14:paraId="34A7E2F5" w14:textId="77777777" w:rsidR="00EB0ACD" w:rsidRPr="00545416" w:rsidRDefault="00EB0ACD">
            <w:pPr>
              <w:widowControl w:val="0"/>
              <w:autoSpaceDE w:val="0"/>
              <w:autoSpaceDN w:val="0"/>
              <w:adjustRightInd w:val="0"/>
              <w:spacing w:line="360" w:lineRule="auto"/>
              <w:ind w:right="-30"/>
              <w:jc w:val="center"/>
              <w:rPr>
                <w:sz w:val="20"/>
                <w:szCs w:val="20"/>
                <w:highlight w:val="yellow"/>
              </w:rPr>
            </w:pPr>
            <w:r w:rsidRPr="00545416">
              <w:rPr>
                <w:sz w:val="20"/>
                <w:szCs w:val="20"/>
                <w:highlight w:val="yellow"/>
              </w:rPr>
              <w:t>Unidade</w:t>
            </w:r>
          </w:p>
        </w:tc>
        <w:tc>
          <w:tcPr>
            <w:tcW w:w="2245" w:type="dxa"/>
            <w:tcBorders>
              <w:top w:val="single" w:sz="4" w:space="0" w:color="auto"/>
              <w:left w:val="single" w:sz="4" w:space="0" w:color="auto"/>
              <w:bottom w:val="single" w:sz="4" w:space="0" w:color="auto"/>
              <w:right w:val="single" w:sz="4" w:space="0" w:color="auto"/>
            </w:tcBorders>
            <w:hideMark/>
          </w:tcPr>
          <w:p w14:paraId="27BA90C5" w14:textId="77777777" w:rsidR="00EB0ACD" w:rsidRPr="00D331DB" w:rsidRDefault="00EB0ACD">
            <w:pPr>
              <w:widowControl w:val="0"/>
              <w:autoSpaceDE w:val="0"/>
              <w:autoSpaceDN w:val="0"/>
              <w:adjustRightInd w:val="0"/>
              <w:spacing w:line="360" w:lineRule="auto"/>
              <w:ind w:right="-30"/>
              <w:jc w:val="center"/>
              <w:rPr>
                <w:sz w:val="20"/>
                <w:szCs w:val="20"/>
              </w:rPr>
            </w:pPr>
            <w:r w:rsidRPr="00545416">
              <w:rPr>
                <w:sz w:val="20"/>
                <w:szCs w:val="20"/>
                <w:highlight w:val="yellow"/>
              </w:rPr>
              <w:t>Quantidade</w:t>
            </w:r>
          </w:p>
        </w:tc>
      </w:tr>
      <w:tr w:rsidR="00E66F10" w:rsidRPr="00D331DB" w14:paraId="49E00197" w14:textId="77777777" w:rsidTr="00EB0ACD">
        <w:tc>
          <w:tcPr>
            <w:tcW w:w="2244" w:type="dxa"/>
            <w:tcBorders>
              <w:top w:val="single" w:sz="4" w:space="0" w:color="auto"/>
              <w:left w:val="single" w:sz="4" w:space="0" w:color="auto"/>
              <w:bottom w:val="single" w:sz="4" w:space="0" w:color="auto"/>
              <w:right w:val="single" w:sz="4" w:space="0" w:color="auto"/>
            </w:tcBorders>
          </w:tcPr>
          <w:p w14:paraId="1EF63685" w14:textId="77777777" w:rsidR="00EB0ACD" w:rsidRPr="00D331DB" w:rsidRDefault="00EB0ACD">
            <w:pPr>
              <w:widowControl w:val="0"/>
              <w:autoSpaceDE w:val="0"/>
              <w:autoSpaceDN w:val="0"/>
              <w:adjustRightInd w:val="0"/>
              <w:spacing w:line="360" w:lineRule="auto"/>
              <w:ind w:right="-30"/>
              <w:jc w:val="center"/>
              <w:rPr>
                <w:sz w:val="20"/>
                <w:szCs w:val="20"/>
              </w:rPr>
            </w:pPr>
          </w:p>
        </w:tc>
        <w:tc>
          <w:tcPr>
            <w:tcW w:w="2244" w:type="dxa"/>
            <w:tcBorders>
              <w:top w:val="single" w:sz="4" w:space="0" w:color="auto"/>
              <w:left w:val="single" w:sz="4" w:space="0" w:color="auto"/>
              <w:bottom w:val="single" w:sz="4" w:space="0" w:color="auto"/>
              <w:right w:val="single" w:sz="4" w:space="0" w:color="auto"/>
            </w:tcBorders>
          </w:tcPr>
          <w:p w14:paraId="66964B41" w14:textId="77777777" w:rsidR="00EB0ACD" w:rsidRPr="00D331DB" w:rsidRDefault="00EB0ACD">
            <w:pPr>
              <w:widowControl w:val="0"/>
              <w:autoSpaceDE w:val="0"/>
              <w:autoSpaceDN w:val="0"/>
              <w:adjustRightInd w:val="0"/>
              <w:spacing w:line="360" w:lineRule="auto"/>
              <w:ind w:right="-30"/>
              <w:jc w:val="center"/>
              <w:rPr>
                <w:sz w:val="20"/>
                <w:szCs w:val="20"/>
              </w:rPr>
            </w:pPr>
          </w:p>
        </w:tc>
        <w:tc>
          <w:tcPr>
            <w:tcW w:w="2245" w:type="dxa"/>
            <w:tcBorders>
              <w:top w:val="single" w:sz="4" w:space="0" w:color="auto"/>
              <w:left w:val="single" w:sz="4" w:space="0" w:color="auto"/>
              <w:bottom w:val="single" w:sz="4" w:space="0" w:color="auto"/>
              <w:right w:val="single" w:sz="4" w:space="0" w:color="auto"/>
            </w:tcBorders>
          </w:tcPr>
          <w:p w14:paraId="2ED1ECA2" w14:textId="77777777" w:rsidR="00EB0ACD" w:rsidRPr="00D331DB" w:rsidRDefault="00EB0ACD">
            <w:pPr>
              <w:widowControl w:val="0"/>
              <w:autoSpaceDE w:val="0"/>
              <w:autoSpaceDN w:val="0"/>
              <w:adjustRightInd w:val="0"/>
              <w:spacing w:line="360" w:lineRule="auto"/>
              <w:ind w:right="-30"/>
              <w:jc w:val="center"/>
              <w:rPr>
                <w:sz w:val="20"/>
                <w:szCs w:val="20"/>
              </w:rPr>
            </w:pPr>
          </w:p>
        </w:tc>
        <w:tc>
          <w:tcPr>
            <w:tcW w:w="2245" w:type="dxa"/>
            <w:tcBorders>
              <w:top w:val="single" w:sz="4" w:space="0" w:color="auto"/>
              <w:left w:val="single" w:sz="4" w:space="0" w:color="auto"/>
              <w:bottom w:val="single" w:sz="4" w:space="0" w:color="auto"/>
              <w:right w:val="single" w:sz="4" w:space="0" w:color="auto"/>
            </w:tcBorders>
          </w:tcPr>
          <w:p w14:paraId="466FCB88" w14:textId="77777777" w:rsidR="00EB0ACD" w:rsidRPr="00D331DB" w:rsidRDefault="00EB0ACD">
            <w:pPr>
              <w:widowControl w:val="0"/>
              <w:autoSpaceDE w:val="0"/>
              <w:autoSpaceDN w:val="0"/>
              <w:adjustRightInd w:val="0"/>
              <w:spacing w:line="360" w:lineRule="auto"/>
              <w:ind w:right="-30"/>
              <w:jc w:val="center"/>
              <w:rPr>
                <w:sz w:val="20"/>
                <w:szCs w:val="20"/>
              </w:rPr>
            </w:pPr>
          </w:p>
        </w:tc>
      </w:tr>
      <w:tr w:rsidR="00EB0ACD" w:rsidRPr="00D331DB" w14:paraId="0A74822A" w14:textId="77777777" w:rsidTr="00EB0ACD">
        <w:tc>
          <w:tcPr>
            <w:tcW w:w="2244" w:type="dxa"/>
            <w:tcBorders>
              <w:top w:val="single" w:sz="4" w:space="0" w:color="auto"/>
              <w:left w:val="single" w:sz="4" w:space="0" w:color="auto"/>
              <w:bottom w:val="single" w:sz="4" w:space="0" w:color="auto"/>
              <w:right w:val="single" w:sz="4" w:space="0" w:color="auto"/>
            </w:tcBorders>
          </w:tcPr>
          <w:p w14:paraId="31A9C7E3"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4" w:type="dxa"/>
            <w:tcBorders>
              <w:top w:val="single" w:sz="4" w:space="0" w:color="auto"/>
              <w:left w:val="single" w:sz="4" w:space="0" w:color="auto"/>
              <w:bottom w:val="single" w:sz="4" w:space="0" w:color="auto"/>
              <w:right w:val="single" w:sz="4" w:space="0" w:color="auto"/>
            </w:tcBorders>
          </w:tcPr>
          <w:p w14:paraId="5966149F"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5" w:type="dxa"/>
            <w:tcBorders>
              <w:top w:val="single" w:sz="4" w:space="0" w:color="auto"/>
              <w:left w:val="single" w:sz="4" w:space="0" w:color="auto"/>
              <w:bottom w:val="single" w:sz="4" w:space="0" w:color="auto"/>
              <w:right w:val="single" w:sz="4" w:space="0" w:color="auto"/>
            </w:tcBorders>
          </w:tcPr>
          <w:p w14:paraId="3C320AB4"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5" w:type="dxa"/>
            <w:tcBorders>
              <w:top w:val="single" w:sz="4" w:space="0" w:color="auto"/>
              <w:left w:val="single" w:sz="4" w:space="0" w:color="auto"/>
              <w:bottom w:val="single" w:sz="4" w:space="0" w:color="auto"/>
              <w:right w:val="single" w:sz="4" w:space="0" w:color="auto"/>
            </w:tcBorders>
          </w:tcPr>
          <w:p w14:paraId="66D1674A"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r>
      <w:tr w:rsidR="00EB0ACD" w:rsidRPr="00D331DB" w14:paraId="641DAE26" w14:textId="77777777" w:rsidTr="00EB0ACD">
        <w:tc>
          <w:tcPr>
            <w:tcW w:w="2244" w:type="dxa"/>
            <w:tcBorders>
              <w:top w:val="single" w:sz="4" w:space="0" w:color="auto"/>
              <w:left w:val="single" w:sz="4" w:space="0" w:color="auto"/>
              <w:bottom w:val="single" w:sz="4" w:space="0" w:color="auto"/>
              <w:right w:val="single" w:sz="4" w:space="0" w:color="auto"/>
            </w:tcBorders>
          </w:tcPr>
          <w:p w14:paraId="32B23789"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4" w:type="dxa"/>
            <w:tcBorders>
              <w:top w:val="single" w:sz="4" w:space="0" w:color="auto"/>
              <w:left w:val="single" w:sz="4" w:space="0" w:color="auto"/>
              <w:bottom w:val="single" w:sz="4" w:space="0" w:color="auto"/>
              <w:right w:val="single" w:sz="4" w:space="0" w:color="auto"/>
            </w:tcBorders>
          </w:tcPr>
          <w:p w14:paraId="7A095809"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5" w:type="dxa"/>
            <w:tcBorders>
              <w:top w:val="single" w:sz="4" w:space="0" w:color="auto"/>
              <w:left w:val="single" w:sz="4" w:space="0" w:color="auto"/>
              <w:bottom w:val="single" w:sz="4" w:space="0" w:color="auto"/>
              <w:right w:val="single" w:sz="4" w:space="0" w:color="auto"/>
            </w:tcBorders>
          </w:tcPr>
          <w:p w14:paraId="5383463B"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c>
          <w:tcPr>
            <w:tcW w:w="2245" w:type="dxa"/>
            <w:tcBorders>
              <w:top w:val="single" w:sz="4" w:space="0" w:color="auto"/>
              <w:left w:val="single" w:sz="4" w:space="0" w:color="auto"/>
              <w:bottom w:val="single" w:sz="4" w:space="0" w:color="auto"/>
              <w:right w:val="single" w:sz="4" w:space="0" w:color="auto"/>
            </w:tcBorders>
          </w:tcPr>
          <w:p w14:paraId="6E2A341A" w14:textId="77777777" w:rsidR="00EB0ACD" w:rsidRPr="00D331DB" w:rsidRDefault="00EB0ACD">
            <w:pPr>
              <w:widowControl w:val="0"/>
              <w:autoSpaceDE w:val="0"/>
              <w:autoSpaceDN w:val="0"/>
              <w:adjustRightInd w:val="0"/>
              <w:spacing w:line="360" w:lineRule="auto"/>
              <w:ind w:right="-30"/>
              <w:jc w:val="center"/>
              <w:rPr>
                <w:i/>
                <w:iCs/>
                <w:color w:val="FF0000"/>
                <w:sz w:val="20"/>
                <w:szCs w:val="20"/>
              </w:rPr>
            </w:pPr>
          </w:p>
        </w:tc>
      </w:tr>
    </w:tbl>
    <w:p w14:paraId="51B6E16D" w14:textId="70DCF793" w:rsidR="00EB0ACD" w:rsidRPr="00D331DB" w:rsidRDefault="00EB0ACD" w:rsidP="00414967">
      <w:pPr>
        <w:pStyle w:val="Nivel01"/>
      </w:pPr>
      <w:r w:rsidRPr="00D331DB">
        <w:t>DA ADESÃO À ATA DE REGISTRO DE PREÇOS</w:t>
      </w:r>
    </w:p>
    <w:p w14:paraId="6FF2F8CC" w14:textId="77777777" w:rsidR="00EB0ACD" w:rsidRPr="00414967" w:rsidRDefault="00EB0ACD" w:rsidP="00EB0ACD">
      <w:pPr>
        <w:pStyle w:val="Nvel2-Red"/>
        <w:autoSpaceDE w:val="0"/>
        <w:autoSpaceDN w:val="0"/>
        <w:adjustRightInd w:val="0"/>
        <w:ind w:left="0" w:firstLine="0"/>
        <w:rPr>
          <w:i w:val="0"/>
          <w:iCs w:val="0"/>
          <w:color w:val="auto"/>
          <w:shd w:val="clear" w:color="auto" w:fill="auto"/>
        </w:rPr>
      </w:pPr>
      <w:r w:rsidRPr="00414967">
        <w:rPr>
          <w:i w:val="0"/>
          <w:iCs w:val="0"/>
          <w:color w:val="auto"/>
          <w:shd w:val="clear" w:color="auto" w:fil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73FA105" w14:textId="77777777" w:rsidR="00EB0ACD" w:rsidRPr="00414967" w:rsidRDefault="00EB0ACD" w:rsidP="00EB0ACD">
      <w:pPr>
        <w:pStyle w:val="Nvel3-R"/>
        <w:rPr>
          <w:i w:val="0"/>
          <w:iCs w:val="0"/>
          <w:color w:val="auto"/>
          <w:sz w:val="20"/>
          <w:szCs w:val="20"/>
        </w:rPr>
      </w:pPr>
      <w:r w:rsidRPr="00414967">
        <w:rPr>
          <w:i w:val="0"/>
          <w:iCs w:val="0"/>
          <w:color w:val="auto"/>
          <w:sz w:val="20"/>
          <w:szCs w:val="20"/>
        </w:rPr>
        <w:t>apresentação de justificativa da vantagem da adesão, inclusive em situações de provável desabastecimento ou descontinuidade de serviço público;</w:t>
      </w:r>
    </w:p>
    <w:p w14:paraId="3F1120D9" w14:textId="77777777" w:rsidR="00EB0ACD" w:rsidRPr="00414967" w:rsidRDefault="00EB0ACD" w:rsidP="00EB0ACD">
      <w:pPr>
        <w:pStyle w:val="Nvel3-R"/>
        <w:rPr>
          <w:i w:val="0"/>
          <w:iCs w:val="0"/>
          <w:color w:val="auto"/>
          <w:sz w:val="20"/>
          <w:szCs w:val="20"/>
        </w:rPr>
      </w:pPr>
      <w:r w:rsidRPr="00414967">
        <w:rPr>
          <w:i w:val="0"/>
          <w:iCs w:val="0"/>
          <w:color w:val="auto"/>
          <w:sz w:val="20"/>
          <w:szCs w:val="20"/>
        </w:rPr>
        <w:t xml:space="preserve"> demonstração de que os valores registrados estão compatíveis com os valores praticados pelo mercado na forma do art. 23 da Lei nº 14.133, de 2021; e</w:t>
      </w:r>
    </w:p>
    <w:p w14:paraId="0F25EB1E" w14:textId="77777777" w:rsidR="00EB0ACD" w:rsidRPr="00414967" w:rsidRDefault="00EB0ACD" w:rsidP="00EB0ACD">
      <w:pPr>
        <w:pStyle w:val="Nvel3-R"/>
        <w:rPr>
          <w:i w:val="0"/>
          <w:iCs w:val="0"/>
          <w:color w:val="auto"/>
          <w:sz w:val="20"/>
          <w:szCs w:val="20"/>
        </w:rPr>
      </w:pPr>
      <w:r w:rsidRPr="00414967">
        <w:rPr>
          <w:i w:val="0"/>
          <w:iCs w:val="0"/>
          <w:color w:val="auto"/>
          <w:sz w:val="20"/>
          <w:szCs w:val="20"/>
        </w:rPr>
        <w:t xml:space="preserve"> consulta e aceitação prévias do órgão ou da entidade gerenciadora e do fornecedor.</w:t>
      </w:r>
    </w:p>
    <w:p w14:paraId="3CB99FE9" w14:textId="77777777" w:rsidR="00EB0ACD" w:rsidRPr="00414967" w:rsidRDefault="00EB0ACD" w:rsidP="00EB0ACD">
      <w:pPr>
        <w:pStyle w:val="Nvel2-Red"/>
        <w:autoSpaceDE w:val="0"/>
        <w:autoSpaceDN w:val="0"/>
        <w:adjustRightInd w:val="0"/>
        <w:ind w:left="0" w:firstLine="0"/>
        <w:rPr>
          <w:i w:val="0"/>
          <w:iCs w:val="0"/>
          <w:color w:val="auto"/>
          <w:shd w:val="clear" w:color="auto" w:fill="auto"/>
        </w:rPr>
      </w:pPr>
      <w:r w:rsidRPr="00414967">
        <w:rPr>
          <w:i w:val="0"/>
          <w:iCs w:val="0"/>
          <w:color w:val="auto"/>
          <w:shd w:val="clear" w:color="auto" w:fill="auto"/>
        </w:rPr>
        <w:t>A autorização do órgão ou entidade gerenciadora apenas será realizada após a aceitação da adesão pelo fornecedor.</w:t>
      </w:r>
    </w:p>
    <w:p w14:paraId="38388875" w14:textId="77777777" w:rsidR="00EB0ACD" w:rsidRPr="00414967" w:rsidRDefault="00EB0ACD" w:rsidP="00EB0ACD">
      <w:pPr>
        <w:pStyle w:val="Nvel3-R"/>
        <w:rPr>
          <w:i w:val="0"/>
          <w:iCs w:val="0"/>
          <w:color w:val="auto"/>
          <w:sz w:val="20"/>
          <w:szCs w:val="20"/>
        </w:rPr>
      </w:pPr>
      <w:r w:rsidRPr="00414967">
        <w:rPr>
          <w:i w:val="0"/>
          <w:iCs w:val="0"/>
          <w:color w:val="auto"/>
          <w:sz w:val="20"/>
          <w:szCs w:val="20"/>
        </w:rPr>
        <w:t>O órgão ou entidade gerenciadora poderá rejeitar adesões caso elas possam acarretar prejuízo à execução de seus próprios contratos ou à sua capacidade de gerenciamento.</w:t>
      </w:r>
    </w:p>
    <w:p w14:paraId="6BD7D009" w14:textId="77777777" w:rsidR="00EB0ACD" w:rsidRPr="00414967" w:rsidRDefault="00EB0ACD" w:rsidP="00EB0ACD">
      <w:pPr>
        <w:pStyle w:val="Nvel2-Red"/>
        <w:autoSpaceDE w:val="0"/>
        <w:autoSpaceDN w:val="0"/>
        <w:adjustRightInd w:val="0"/>
        <w:ind w:left="0" w:firstLine="0"/>
        <w:rPr>
          <w:i w:val="0"/>
          <w:iCs w:val="0"/>
          <w:color w:val="auto"/>
          <w:shd w:val="clear" w:color="auto" w:fill="auto"/>
        </w:rPr>
      </w:pPr>
      <w:r w:rsidRPr="00414967">
        <w:rPr>
          <w:i w:val="0"/>
          <w:iCs w:val="0"/>
          <w:color w:val="auto"/>
          <w:shd w:val="clear" w:color="auto" w:fill="auto"/>
        </w:rPr>
        <w:t xml:space="preserve"> Após a autorização do órgão ou da entidade gerenciadora, o órgão ou entidade não participante deverá efetivar a aquisição ou a contratação solicitada em até noventa dias, observado o prazo de vigência da ata.</w:t>
      </w:r>
    </w:p>
    <w:p w14:paraId="5154D9D0" w14:textId="77777777" w:rsidR="00EB0ACD" w:rsidRPr="00414967" w:rsidRDefault="00EB0ACD" w:rsidP="00EB0ACD">
      <w:pPr>
        <w:pStyle w:val="Nvel2-Red"/>
        <w:autoSpaceDE w:val="0"/>
        <w:autoSpaceDN w:val="0"/>
        <w:adjustRightInd w:val="0"/>
        <w:ind w:left="0" w:firstLine="0"/>
        <w:rPr>
          <w:i w:val="0"/>
          <w:iCs w:val="0"/>
          <w:color w:val="auto"/>
          <w:shd w:val="clear" w:color="auto" w:fill="auto"/>
        </w:rPr>
      </w:pPr>
      <w:r w:rsidRPr="00414967">
        <w:rPr>
          <w:i w:val="0"/>
          <w:iCs w:val="0"/>
          <w:color w:val="auto"/>
          <w:shd w:val="clear" w:color="auto" w:fil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F34D3CF" w14:textId="77777777" w:rsidR="00EB0ACD" w:rsidRPr="00414967" w:rsidRDefault="00EB0ACD" w:rsidP="00EB0ACD">
      <w:pPr>
        <w:pStyle w:val="Nvel2-Red"/>
        <w:autoSpaceDE w:val="0"/>
        <w:autoSpaceDN w:val="0"/>
        <w:adjustRightInd w:val="0"/>
        <w:ind w:left="0" w:firstLine="0"/>
        <w:rPr>
          <w:i w:val="0"/>
          <w:iCs w:val="0"/>
          <w:color w:val="auto"/>
          <w:shd w:val="clear" w:color="auto" w:fill="auto"/>
        </w:rPr>
      </w:pPr>
      <w:r w:rsidRPr="00414967">
        <w:rPr>
          <w:i w:val="0"/>
          <w:iCs w:val="0"/>
          <w:color w:val="auto"/>
          <w:shd w:val="clear" w:color="auto" w:fill="auto"/>
        </w:rPr>
        <w:t>O órgão ou a entidade poderá aderir a item da ata de registro de preços da qual seja integrante, na qualidade de não participante, para aqueles itens para os quais não tenha quantitativo registrado, observados os requisitos do item 4.1.</w:t>
      </w:r>
    </w:p>
    <w:p w14:paraId="68AE7E78" w14:textId="77777777" w:rsidR="00EB0ACD" w:rsidRPr="00414967" w:rsidRDefault="00EB0ACD" w:rsidP="00EB0ACD">
      <w:pPr>
        <w:pStyle w:val="SubTitNN"/>
        <w:rPr>
          <w:iCs w:val="0"/>
          <w:sz w:val="20"/>
          <w:szCs w:val="20"/>
        </w:rPr>
      </w:pPr>
      <w:r w:rsidRPr="00414967">
        <w:rPr>
          <w:iCs w:val="0"/>
          <w:sz w:val="20"/>
          <w:szCs w:val="20"/>
        </w:rPr>
        <w:t>Dos limites para as adesões</w:t>
      </w:r>
    </w:p>
    <w:p w14:paraId="0936AC5F" w14:textId="77777777" w:rsidR="00EB0ACD" w:rsidRPr="00414967" w:rsidRDefault="00EB0ACD" w:rsidP="00EB0ACD">
      <w:pPr>
        <w:pStyle w:val="Nvel2-Red"/>
        <w:autoSpaceDE w:val="0"/>
        <w:autoSpaceDN w:val="0"/>
        <w:adjustRightInd w:val="0"/>
        <w:ind w:left="0" w:firstLine="0"/>
        <w:rPr>
          <w:i w:val="0"/>
          <w:iCs w:val="0"/>
          <w:color w:val="auto"/>
          <w:shd w:val="clear" w:color="auto" w:fill="auto"/>
        </w:rPr>
      </w:pPr>
      <w:r w:rsidRPr="00414967">
        <w:rPr>
          <w:i w:val="0"/>
          <w:iCs w:val="0"/>
          <w:color w:val="auto"/>
          <w:shd w:val="clear" w:color="auto" w:fil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117F65C6" w14:textId="77777777" w:rsidR="00EB0ACD" w:rsidRPr="00414967" w:rsidRDefault="00EB0ACD" w:rsidP="00EB0ACD">
      <w:pPr>
        <w:pStyle w:val="Nvel2-Red"/>
        <w:autoSpaceDE w:val="0"/>
        <w:autoSpaceDN w:val="0"/>
        <w:adjustRightInd w:val="0"/>
        <w:ind w:left="0" w:firstLine="0"/>
        <w:rPr>
          <w:i w:val="0"/>
          <w:iCs w:val="0"/>
          <w:color w:val="auto"/>
          <w:shd w:val="clear" w:color="auto" w:fill="auto"/>
        </w:rPr>
      </w:pPr>
      <w:r w:rsidRPr="00414967">
        <w:rPr>
          <w:i w:val="0"/>
          <w:iCs w:val="0"/>
          <w:color w:val="auto"/>
          <w:shd w:val="clear" w:color="auto" w:fil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700550" w14:textId="77777777" w:rsidR="00EB0ACD" w:rsidRPr="00D331DB" w:rsidRDefault="00EB0ACD" w:rsidP="00EB0ACD">
      <w:pPr>
        <w:pStyle w:val="Nvel2-Red"/>
        <w:autoSpaceDE w:val="0"/>
        <w:autoSpaceDN w:val="0"/>
        <w:adjustRightInd w:val="0"/>
        <w:ind w:left="0" w:firstLine="0"/>
        <w:rPr>
          <w:i w:val="0"/>
          <w:iCs w:val="0"/>
          <w:color w:val="auto"/>
        </w:rPr>
      </w:pPr>
      <w:r w:rsidRPr="00D331DB">
        <w:rPr>
          <w:i w:val="0"/>
          <w:iCs w:val="0"/>
          <w:color w:val="auto"/>
        </w:rPr>
        <w:t xml:space="preserve">Para aquisição emergencial de medicamentos e material de consumo médico-hospitalar por órgãos e entidades da Administração Pública federal, estadual, distrital e municipal, a adesão à ata de </w:t>
      </w:r>
      <w:r w:rsidRPr="00D331DB">
        <w:rPr>
          <w:i w:val="0"/>
          <w:iCs w:val="0"/>
          <w:color w:val="auto"/>
        </w:rPr>
        <w:lastRenderedPageBreak/>
        <w:t>registro de preços gerenciada pelo Ministério da Saúde não estará sujeita ao limite previsto no item 4.7.</w:t>
      </w:r>
    </w:p>
    <w:p w14:paraId="6788CA97"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05D0FEB7" w14:textId="77777777" w:rsidR="00EB0ACD" w:rsidRPr="00414967" w:rsidRDefault="00EB0ACD" w:rsidP="00EB0ACD">
      <w:pPr>
        <w:pStyle w:val="SubTitNN"/>
        <w:rPr>
          <w:iCs w:val="0"/>
          <w:sz w:val="20"/>
          <w:szCs w:val="20"/>
        </w:rPr>
      </w:pPr>
      <w:r w:rsidRPr="00414967">
        <w:rPr>
          <w:iCs w:val="0"/>
          <w:sz w:val="20"/>
          <w:szCs w:val="20"/>
        </w:rPr>
        <w:t>Vedação a acréscimo de quantitativos</w:t>
      </w:r>
    </w:p>
    <w:p w14:paraId="3DC86F9F"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É vedado efetuar acréscimos nos quantitativos fixados na ata de registro de preços.</w:t>
      </w:r>
    </w:p>
    <w:p w14:paraId="4D6F08FE" w14:textId="77777777" w:rsidR="00EB0ACD" w:rsidRPr="00414967" w:rsidRDefault="00EB0ACD" w:rsidP="00414967">
      <w:pPr>
        <w:pStyle w:val="Nivel01"/>
      </w:pPr>
      <w:r w:rsidRPr="00414967">
        <w:t>VALIDADE, FORMALIZAÇÃO DA ATA DE REGISTRO DE PREÇOS E CADASTRO RESERVA</w:t>
      </w:r>
    </w:p>
    <w:p w14:paraId="37B8D722"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37CFFBC1"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0F9E119"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 xml:space="preserve"> O instrumento contratual de que trata o item 5.2. deverá ser assinado no prazo de validade da ata de registro de preços.</w:t>
      </w:r>
    </w:p>
    <w:p w14:paraId="4D3D4895"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Os contratos decorrentes do sistema de registro de preços poderão ser alterados, observado o art. 124 da Lei nº 14.133, de 2021.</w:t>
      </w:r>
    </w:p>
    <w:p w14:paraId="4316676D"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Após a homologação da licitação ou da contratação direta, deverão ser observadas as seguintes condições para formalização da ata de registro de preços:</w:t>
      </w:r>
    </w:p>
    <w:p w14:paraId="4D8A9EA2" w14:textId="47AEF4EE" w:rsidR="00EB0ACD" w:rsidRPr="00414967" w:rsidRDefault="00EB0ACD" w:rsidP="254AEF40">
      <w:pPr>
        <w:pStyle w:val="Nvel3"/>
        <w:numPr>
          <w:ilvl w:val="0"/>
          <w:numId w:val="0"/>
        </w:numPr>
        <w:rPr>
          <w:rFonts w:eastAsia="Arial"/>
          <w:color w:val="auto"/>
          <w:sz w:val="20"/>
          <w:szCs w:val="20"/>
        </w:rPr>
      </w:pPr>
      <w:r w:rsidRPr="00414967">
        <w:rPr>
          <w:rFonts w:eastAsia="Arial"/>
          <w:color w:val="auto"/>
          <w:sz w:val="20"/>
          <w:szCs w:val="20"/>
        </w:rPr>
        <w:t>Serão registrados na ata os preços e os quantita</w:t>
      </w:r>
      <w:r w:rsidRPr="254AEF40">
        <w:rPr>
          <w:rFonts w:eastAsia="Arial"/>
          <w:color w:val="auto"/>
          <w:sz w:val="20"/>
          <w:szCs w:val="20"/>
        </w:rPr>
        <w:t>ti</w:t>
      </w:r>
      <w:r w:rsidRPr="00414967">
        <w:rPr>
          <w:rFonts w:eastAsia="Arial"/>
          <w:color w:val="auto"/>
          <w:sz w:val="20"/>
          <w:szCs w:val="20"/>
        </w:rPr>
        <w:t>vos do adjudicatário, devendo ser observada a possibilidade de o licitante oferecer ou não proposta em quantitativo inferior ao máximo previsto no edita</w:t>
      </w:r>
      <w:r w:rsidR="4D20B327" w:rsidRPr="00414967">
        <w:rPr>
          <w:rFonts w:eastAsia="Arial"/>
          <w:color w:val="auto"/>
          <w:sz w:val="20"/>
          <w:szCs w:val="20"/>
        </w:rPr>
        <w:t>l</w:t>
      </w:r>
      <w:r w:rsidRPr="00414967">
        <w:rPr>
          <w:rFonts w:eastAsia="Arial"/>
          <w:color w:val="auto"/>
          <w:sz w:val="20"/>
          <w:szCs w:val="20"/>
        </w:rPr>
        <w:t xml:space="preserve"> e se obrigar nos limites dela;</w:t>
      </w:r>
    </w:p>
    <w:p w14:paraId="59F4851E"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Será incluído na ata, na forma de anexo, o registro dos licitantes ou dos fornecedores que:</w:t>
      </w:r>
    </w:p>
    <w:p w14:paraId="14A3A8B1" w14:textId="166F3345" w:rsidR="00EB0ACD" w:rsidRPr="00414967" w:rsidRDefault="00D331DB" w:rsidP="00EB0ACD">
      <w:pPr>
        <w:pStyle w:val="Nvel4"/>
        <w:numPr>
          <w:ilvl w:val="3"/>
          <w:numId w:val="0"/>
        </w:numPr>
        <w:ind w:left="567"/>
        <w:rPr>
          <w:rFonts w:eastAsia="Arial"/>
          <w:color w:val="auto"/>
          <w:sz w:val="20"/>
          <w:szCs w:val="20"/>
        </w:rPr>
      </w:pPr>
      <w:r w:rsidRPr="00414967">
        <w:rPr>
          <w:rFonts w:eastAsia="Arial"/>
          <w:color w:val="auto"/>
          <w:sz w:val="20"/>
          <w:szCs w:val="20"/>
        </w:rPr>
        <w:t xml:space="preserve">5.4.2.1. </w:t>
      </w:r>
      <w:r w:rsidR="00EB0ACD" w:rsidRPr="00414967">
        <w:rPr>
          <w:rFonts w:eastAsia="Arial"/>
          <w:color w:val="auto"/>
          <w:sz w:val="20"/>
          <w:szCs w:val="20"/>
        </w:rPr>
        <w:t xml:space="preserve">Aceitarem cotar os bens, as obras ou os serviços com preços iguais aos do adjudicatário, observada a classificação da licitação; e </w:t>
      </w:r>
    </w:p>
    <w:p w14:paraId="658B4B24" w14:textId="6859E1A7" w:rsidR="00EB0ACD" w:rsidRPr="00414967" w:rsidRDefault="00D331DB" w:rsidP="00EB0ACD">
      <w:pPr>
        <w:pStyle w:val="Nvel4"/>
        <w:numPr>
          <w:ilvl w:val="3"/>
          <w:numId w:val="0"/>
        </w:numPr>
        <w:ind w:left="567"/>
        <w:rPr>
          <w:rFonts w:eastAsia="Arial"/>
          <w:color w:val="auto"/>
          <w:sz w:val="20"/>
          <w:szCs w:val="20"/>
        </w:rPr>
      </w:pPr>
      <w:r w:rsidRPr="00414967">
        <w:rPr>
          <w:rFonts w:eastAsia="Arial"/>
          <w:color w:val="auto"/>
          <w:sz w:val="20"/>
          <w:szCs w:val="20"/>
        </w:rPr>
        <w:t xml:space="preserve">5.4.2.2. </w:t>
      </w:r>
      <w:r w:rsidR="00EB0ACD" w:rsidRPr="00414967">
        <w:rPr>
          <w:rFonts w:eastAsia="Arial"/>
          <w:color w:val="auto"/>
          <w:sz w:val="20"/>
          <w:szCs w:val="20"/>
        </w:rPr>
        <w:t xml:space="preserve">Mantiverem sua proposta original. </w:t>
      </w:r>
      <w:bookmarkStart w:id="0" w:name="cadastro_reserva"/>
      <w:bookmarkEnd w:id="0"/>
    </w:p>
    <w:p w14:paraId="2BCE90CD"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Será respeitada, nas contratações, a ordem de classificação dos licitantes ou dos fornecedores registrados na ata.</w:t>
      </w:r>
    </w:p>
    <w:p w14:paraId="2E95D174" w14:textId="77777777" w:rsidR="00EB0ACD" w:rsidRPr="00D331DB" w:rsidRDefault="00EB0ACD" w:rsidP="00EB0ACD">
      <w:pPr>
        <w:pStyle w:val="Nivel2"/>
        <w:autoSpaceDE w:val="0"/>
        <w:autoSpaceDN w:val="0"/>
        <w:adjustRightInd w:val="0"/>
        <w:ind w:left="0" w:firstLine="0"/>
      </w:pPr>
      <w:r w:rsidRPr="00D331DB">
        <w:t>O registro a que se refere o item 5.4.2</w:t>
      </w:r>
      <w:r w:rsidRPr="00D331DB">
        <w:rPr>
          <w:b/>
          <w:bCs/>
        </w:rPr>
        <w:t xml:space="preserve"> </w:t>
      </w:r>
      <w:r w:rsidRPr="00D331DB">
        <w:t>tem por objetivo a formação de cadastro de reserva para o caso de impossibilidade de atendimento pelo signatário da ata.</w:t>
      </w:r>
    </w:p>
    <w:p w14:paraId="449125D5"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Para fins da ordem de classificação, os licitantes ou fornecedores que aceitarem reduzir suas propostas para o preço do adjudicatário antecederão aqueles que mantiverem sua proposta original.</w:t>
      </w:r>
    </w:p>
    <w:p w14:paraId="0F653C4A"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lastRenderedPageBreak/>
        <w:t xml:space="preserve">A habilitação dos licitantes que comporão o cadastro de reserva a que se refere o item </w:t>
      </w:r>
      <w:r w:rsidRPr="00414967">
        <w:rPr>
          <w:shd w:val="clear" w:color="auto" w:fill="auto"/>
        </w:rPr>
        <w:fldChar w:fldCharType="begin"/>
      </w:r>
      <w:r w:rsidRPr="00414967">
        <w:rPr>
          <w:shd w:val="clear" w:color="auto" w:fill="auto"/>
        </w:rPr>
        <w:instrText xml:space="preserve"> REF cadastro_reserva \r \h  \* MERGEFORMAT </w:instrText>
      </w:r>
      <w:r w:rsidRPr="00414967">
        <w:rPr>
          <w:shd w:val="clear" w:color="auto" w:fill="auto"/>
        </w:rPr>
      </w:r>
      <w:r w:rsidRPr="00414967">
        <w:rPr>
          <w:shd w:val="clear" w:color="auto" w:fill="auto"/>
        </w:rPr>
        <w:fldChar w:fldCharType="separate"/>
      </w:r>
      <w:r w:rsidRPr="00414967">
        <w:rPr>
          <w:shd w:val="clear" w:color="auto" w:fill="auto"/>
        </w:rPr>
        <w:t>5.4.2.2</w:t>
      </w:r>
      <w:r w:rsidRPr="00414967">
        <w:rPr>
          <w:shd w:val="clear" w:color="auto" w:fill="auto"/>
        </w:rPr>
        <w:fldChar w:fldCharType="end"/>
      </w:r>
      <w:r w:rsidRPr="00414967">
        <w:rPr>
          <w:shd w:val="clear" w:color="auto" w:fill="auto"/>
        </w:rPr>
        <w:t xml:space="preserve"> somente será efetuada quando houver necessidade de contratação dos licitantes remanescentes, nas seguintes hipóteses:</w:t>
      </w:r>
      <w:bookmarkStart w:id="1" w:name="habilitacao_reserva"/>
      <w:bookmarkEnd w:id="1"/>
    </w:p>
    <w:p w14:paraId="39C6A98A" w14:textId="2A7CCE44" w:rsidR="00EB0ACD" w:rsidRPr="00414967" w:rsidRDefault="00EB0ACD" w:rsidP="00EB0ACD">
      <w:pPr>
        <w:pStyle w:val="Nvel3"/>
        <w:rPr>
          <w:rFonts w:eastAsia="Arial"/>
          <w:color w:val="auto"/>
          <w:sz w:val="20"/>
          <w:szCs w:val="20"/>
        </w:rPr>
      </w:pPr>
      <w:r w:rsidRPr="00414967">
        <w:rPr>
          <w:rFonts w:eastAsia="Arial"/>
          <w:color w:val="auto"/>
          <w:sz w:val="20"/>
          <w:szCs w:val="20"/>
        </w:rPr>
        <w:t>Quando o licitante vencedor não assinar a ata de registro de preços, no prazo e nas condições estabelecidos no edita</w:t>
      </w:r>
      <w:r w:rsidR="00D331DB" w:rsidRPr="00414967">
        <w:rPr>
          <w:rFonts w:eastAsia="Arial"/>
          <w:color w:val="auto"/>
          <w:sz w:val="20"/>
          <w:szCs w:val="20"/>
        </w:rPr>
        <w:t>l</w:t>
      </w:r>
      <w:r w:rsidRPr="00414967">
        <w:rPr>
          <w:rFonts w:eastAsia="Arial"/>
          <w:color w:val="auto"/>
          <w:sz w:val="20"/>
          <w:szCs w:val="20"/>
        </w:rPr>
        <w:t>; e</w:t>
      </w:r>
    </w:p>
    <w:p w14:paraId="1562F7FD"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 xml:space="preserve">Quando houver o cancelamento do registro do licitante ou do registro de preços nas hipóteses previstas no item </w:t>
      </w:r>
      <w:r w:rsidRPr="00414967">
        <w:rPr>
          <w:rFonts w:eastAsia="Arial"/>
          <w:color w:val="auto"/>
          <w:sz w:val="20"/>
          <w:szCs w:val="20"/>
        </w:rPr>
        <w:fldChar w:fldCharType="begin"/>
      </w:r>
      <w:r w:rsidRPr="00414967">
        <w:rPr>
          <w:rFonts w:eastAsia="Arial"/>
          <w:color w:val="auto"/>
          <w:sz w:val="20"/>
          <w:szCs w:val="20"/>
        </w:rPr>
        <w:instrText xml:space="preserve"> REF cancelamento \r \h  \* MERGEFORMAT </w:instrText>
      </w:r>
      <w:r w:rsidRPr="00414967">
        <w:rPr>
          <w:rFonts w:eastAsia="Arial"/>
          <w:color w:val="auto"/>
          <w:sz w:val="20"/>
          <w:szCs w:val="20"/>
        </w:rPr>
      </w:r>
      <w:r w:rsidRPr="00414967">
        <w:rPr>
          <w:rFonts w:eastAsia="Arial"/>
          <w:color w:val="auto"/>
          <w:sz w:val="20"/>
          <w:szCs w:val="20"/>
        </w:rPr>
        <w:fldChar w:fldCharType="separate"/>
      </w:r>
      <w:r w:rsidRPr="00414967">
        <w:rPr>
          <w:rFonts w:eastAsia="Arial"/>
          <w:color w:val="auto"/>
          <w:sz w:val="20"/>
          <w:szCs w:val="20"/>
        </w:rPr>
        <w:t>9</w:t>
      </w:r>
      <w:r w:rsidRPr="00414967">
        <w:rPr>
          <w:rFonts w:eastAsia="Arial"/>
          <w:color w:val="auto"/>
          <w:sz w:val="20"/>
          <w:szCs w:val="20"/>
        </w:rPr>
        <w:fldChar w:fldCharType="end"/>
      </w:r>
      <w:r w:rsidRPr="00414967">
        <w:rPr>
          <w:rFonts w:eastAsia="Arial"/>
          <w:color w:val="auto"/>
          <w:sz w:val="20"/>
          <w:szCs w:val="20"/>
        </w:rPr>
        <w:t>.</w:t>
      </w:r>
    </w:p>
    <w:p w14:paraId="10D06B1F"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O preço registrado com indicação dos licitantes e fornecedores será divulgado no PNCP e ficará disponibilizado durante a vigência da ata de registro de preços.</w:t>
      </w:r>
    </w:p>
    <w:p w14:paraId="26AA3F4F" w14:textId="383CDF1F"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Após a homologação da licitaçã</w:t>
      </w:r>
      <w:r w:rsidR="00BB5173" w:rsidRPr="00414967">
        <w:rPr>
          <w:shd w:val="clear" w:color="auto" w:fill="auto"/>
        </w:rPr>
        <w:t>o</w:t>
      </w:r>
      <w:r w:rsidRPr="00414967">
        <w:rPr>
          <w:shd w:val="clear" w:color="auto" w:fill="auto"/>
        </w:rPr>
        <w:t>, o licitante mais bem classificado, será convocado para assinar a ata de registro de preços, no prazo e nas condições estabelecidos no edital de licitação, sob pena de decair o direito, sem prejuízo das sanções previstas na Lei nº 14.133, de 2021.</w:t>
      </w:r>
    </w:p>
    <w:p w14:paraId="6C4B7245"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56BA03A"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A ata de registro de preços será assinada por meio de assinatura digital e disponibilizada no Sistema de Registro de Preços.</w:t>
      </w:r>
    </w:p>
    <w:p w14:paraId="2CEE9EEC"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 xml:space="preserve">Quando o convocado não assinar a ata de registro de preços no prazo e nas condições estabelecidos no edital ou no aviso de contratação, e observado o disposto no item </w:t>
      </w:r>
      <w:r w:rsidRPr="00414967">
        <w:rPr>
          <w:shd w:val="clear" w:color="auto" w:fill="auto"/>
        </w:rPr>
        <w:fldChar w:fldCharType="begin"/>
      </w:r>
      <w:r w:rsidRPr="00414967">
        <w:rPr>
          <w:shd w:val="clear" w:color="auto" w:fill="auto"/>
        </w:rPr>
        <w:instrText xml:space="preserve"> REF habilitacao_reserva \r \h  \* MERGEFORMAT </w:instrText>
      </w:r>
      <w:r w:rsidRPr="00414967">
        <w:rPr>
          <w:shd w:val="clear" w:color="auto" w:fill="auto"/>
        </w:rPr>
      </w:r>
      <w:r w:rsidRPr="00414967">
        <w:rPr>
          <w:shd w:val="clear" w:color="auto" w:fill="auto"/>
        </w:rPr>
        <w:fldChar w:fldCharType="separate"/>
      </w:r>
      <w:r w:rsidRPr="00414967">
        <w:rPr>
          <w:shd w:val="clear" w:color="auto" w:fill="auto"/>
        </w:rPr>
        <w:t>5.7</w:t>
      </w:r>
      <w:r w:rsidRPr="00414967">
        <w:rPr>
          <w:shd w:val="clear" w:color="auto" w:fill="auto"/>
        </w:rPr>
        <w:fldChar w:fldCharType="end"/>
      </w:r>
      <w:r w:rsidRPr="00414967">
        <w:rPr>
          <w:shd w:val="clear" w:color="auto" w:fill="auto"/>
        </w:rPr>
        <w:t>, observando o item 5.7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59539302" w14:textId="1E1C2336"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Na hipótese de nenhum dos licitantes que trata o item 5.4.2.1, aceitar a contratação nos termos do item anterior, a Administração, observados o valor estimado e sua eventual atualização nos termos do edita</w:t>
      </w:r>
      <w:r w:rsidR="00BB0266" w:rsidRPr="00414967">
        <w:rPr>
          <w:shd w:val="clear" w:color="auto" w:fill="auto"/>
        </w:rPr>
        <w:t>l</w:t>
      </w:r>
      <w:r w:rsidRPr="00414967">
        <w:rPr>
          <w:shd w:val="clear" w:color="auto" w:fill="auto"/>
        </w:rPr>
        <w:t>, poderá:</w:t>
      </w:r>
    </w:p>
    <w:p w14:paraId="763B944E"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6B579B5"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Adjudicar e firmar o contrato nas condições ofertadas pelos licitantes ou fornecedores remanescentes, atendida a ordem classificatória, quando frustrada a negociação de melhor condição.</w:t>
      </w:r>
    </w:p>
    <w:p w14:paraId="5B0AFAE1"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F4779AE" w14:textId="77777777" w:rsidR="00EB0ACD" w:rsidRPr="00D331DB" w:rsidRDefault="00EB0ACD" w:rsidP="00414967">
      <w:pPr>
        <w:pStyle w:val="Nivel01"/>
      </w:pPr>
      <w:r w:rsidRPr="00D331DB">
        <w:t>ALTERAÇÃO OU ATUALIZAÇÃO DOS PREÇOS REGISTRADOS</w:t>
      </w:r>
    </w:p>
    <w:p w14:paraId="0413F04A" w14:textId="77777777" w:rsidR="00EB0ACD" w:rsidRPr="00D331DB" w:rsidRDefault="00EB0ACD" w:rsidP="00EB0ACD">
      <w:pPr>
        <w:pStyle w:val="Nivel2"/>
        <w:autoSpaceDE w:val="0"/>
        <w:autoSpaceDN w:val="0"/>
        <w:adjustRightInd w:val="0"/>
        <w:ind w:left="0" w:firstLine="0"/>
      </w:pPr>
      <w:r w:rsidRPr="00D331DB">
        <w:t>Os preços registrados poderão ser alterados ou atualizados em decorrência de eventual redução dos preços pra</w:t>
      </w:r>
      <w:r w:rsidRPr="00D331DB">
        <w:rPr>
          <w:rFonts w:eastAsia="Calibri"/>
        </w:rPr>
        <w:t>ti</w:t>
      </w:r>
      <w:r w:rsidRPr="00D331DB">
        <w:t>cados no mercado ou de fato que eleve o custo dos bens, das obras ou dos serviços registrados, nas seguintes situações:</w:t>
      </w:r>
    </w:p>
    <w:p w14:paraId="0BF605D3"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84A394E"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 xml:space="preserve">Em caso de criação, alteração ou extinção de quaisquer tributos ou encargos legais ou a superveniência de disposições legais, com comprovada repercussão sobre os preços registrados; </w:t>
      </w:r>
    </w:p>
    <w:p w14:paraId="52855461"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Na hipótese de previsão no edital ou no aviso de contratação direta de cláusula de reajustamento ou repactuação sobre os preços registrados, nos termos da Lei nº 14.133, de 2021.</w:t>
      </w:r>
    </w:p>
    <w:p w14:paraId="6002EE92" w14:textId="77777777" w:rsidR="00EB0ACD" w:rsidRPr="00414967" w:rsidRDefault="00EB0ACD" w:rsidP="00EB0ACD">
      <w:pPr>
        <w:pStyle w:val="Nvel4"/>
        <w:numPr>
          <w:ilvl w:val="3"/>
          <w:numId w:val="0"/>
        </w:numPr>
        <w:ind w:left="567"/>
        <w:rPr>
          <w:rFonts w:eastAsia="Arial"/>
          <w:color w:val="auto"/>
          <w:sz w:val="20"/>
          <w:szCs w:val="20"/>
        </w:rPr>
      </w:pPr>
      <w:r w:rsidRPr="00414967">
        <w:rPr>
          <w:rFonts w:eastAsia="Arial"/>
          <w:color w:val="auto"/>
          <w:sz w:val="20"/>
          <w:szCs w:val="20"/>
        </w:rPr>
        <w:t xml:space="preserve">No caso do reajustamento, deverá ser respeitada a contagem da anualidade e o índice previstos para a contratação;  </w:t>
      </w:r>
    </w:p>
    <w:p w14:paraId="6B872F01" w14:textId="77777777" w:rsidR="00EB0ACD" w:rsidRPr="00414967" w:rsidRDefault="00EB0ACD" w:rsidP="00EB0ACD">
      <w:pPr>
        <w:pStyle w:val="Nvel4"/>
        <w:numPr>
          <w:ilvl w:val="3"/>
          <w:numId w:val="0"/>
        </w:numPr>
        <w:ind w:left="567"/>
        <w:rPr>
          <w:rFonts w:eastAsia="Arial"/>
          <w:color w:val="auto"/>
          <w:sz w:val="20"/>
          <w:szCs w:val="20"/>
        </w:rPr>
      </w:pPr>
      <w:r w:rsidRPr="00414967">
        <w:rPr>
          <w:rFonts w:eastAsia="Arial"/>
          <w:color w:val="auto"/>
          <w:sz w:val="20"/>
          <w:szCs w:val="20"/>
        </w:rPr>
        <w:t>No caso da repactuação, poderá ser a pedido do interessado, conforme critérios definidos para a contratação.</w:t>
      </w:r>
    </w:p>
    <w:p w14:paraId="3C231CA5" w14:textId="77777777" w:rsidR="00EB0ACD" w:rsidRPr="00414967" w:rsidRDefault="00EB0ACD" w:rsidP="00414967">
      <w:pPr>
        <w:pStyle w:val="Nivel01"/>
      </w:pPr>
      <w:r w:rsidRPr="00414967">
        <w:t>NEGOCIAÇÃO DE PREÇOS REGISTRADOS</w:t>
      </w:r>
    </w:p>
    <w:p w14:paraId="2A0EB358"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Na hipótese de o preço registrado tornar-se superior ao preço praticado no mercado por motivo superveniente, o órgão ou entidade gerenciadora convocará o fornecedor para negociar a redução do preço registrado.</w:t>
      </w:r>
    </w:p>
    <w:p w14:paraId="110302CD"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Caso não aceite reduzir seu preço aos valores praticados pelo mercado, o fornecedor será liberado do compromisso assumido quanto ao item registrado, sem aplicação de penalidades administrativas.</w:t>
      </w:r>
    </w:p>
    <w:p w14:paraId="3B8F1F0E"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CA738D8"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Se não obtiver êxito nas negociações, o órgão ou entidade gerenciadora procederá ao cancelamento da ata de registro de preços, adotando as medidas cabíveis para obtenção de contratação mais vantajosa.</w:t>
      </w:r>
      <w:bookmarkStart w:id="3" w:name="reducao_preco_mercado_negociacao_frustra"/>
      <w:bookmarkEnd w:id="3"/>
    </w:p>
    <w:p w14:paraId="363CB1BA"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517AFEC4"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768C8901"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5" w:name="prova_preco_mercado_maior"/>
      <w:bookmarkEnd w:id="5"/>
    </w:p>
    <w:p w14:paraId="0870E979"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 xml:space="preserve">Não hipótese de não comprovação da existência de fato superveniente que inviabilize o preço registrado, o pedido será indeferido pelo órgão ou entidade gerenciadora e o fornecedor </w:t>
      </w:r>
      <w:r w:rsidRPr="00414967">
        <w:rPr>
          <w:rFonts w:eastAsia="Arial"/>
          <w:color w:val="auto"/>
          <w:sz w:val="20"/>
          <w:szCs w:val="20"/>
        </w:rPr>
        <w:lastRenderedPageBreak/>
        <w:t xml:space="preserve">deverá cumprir as obrigações estabelecidas na ata, sob pena de cancelamento do seu registro, nos termos do item </w:t>
      </w:r>
      <w:r w:rsidRPr="00414967">
        <w:rPr>
          <w:rFonts w:eastAsia="Arial"/>
          <w:color w:val="auto"/>
          <w:sz w:val="20"/>
          <w:szCs w:val="20"/>
        </w:rPr>
        <w:fldChar w:fldCharType="begin"/>
      </w:r>
      <w:r w:rsidRPr="00414967">
        <w:rPr>
          <w:rFonts w:eastAsia="Arial"/>
          <w:color w:val="auto"/>
          <w:sz w:val="20"/>
          <w:szCs w:val="20"/>
        </w:rPr>
        <w:instrText xml:space="preserve"> REF cancelamento_do_fornecedor \r \h  \* MERGEFORMAT </w:instrText>
      </w:r>
      <w:r w:rsidRPr="00414967">
        <w:rPr>
          <w:rFonts w:eastAsia="Arial"/>
          <w:color w:val="auto"/>
          <w:sz w:val="20"/>
          <w:szCs w:val="20"/>
        </w:rPr>
      </w:r>
      <w:r w:rsidRPr="00414967">
        <w:rPr>
          <w:rFonts w:eastAsia="Arial"/>
          <w:color w:val="auto"/>
          <w:sz w:val="20"/>
          <w:szCs w:val="20"/>
        </w:rPr>
        <w:fldChar w:fldCharType="separate"/>
      </w:r>
      <w:r w:rsidRPr="00414967">
        <w:rPr>
          <w:rFonts w:eastAsia="Arial"/>
          <w:color w:val="auto"/>
          <w:sz w:val="20"/>
          <w:szCs w:val="20"/>
        </w:rPr>
        <w:t>9.1</w:t>
      </w:r>
      <w:r w:rsidRPr="00414967">
        <w:rPr>
          <w:rFonts w:eastAsia="Arial"/>
          <w:color w:val="auto"/>
          <w:sz w:val="20"/>
          <w:szCs w:val="20"/>
        </w:rPr>
        <w:fldChar w:fldCharType="end"/>
      </w:r>
      <w:r w:rsidRPr="00414967">
        <w:rPr>
          <w:rFonts w:eastAsia="Arial"/>
          <w:color w:val="auto"/>
          <w:sz w:val="20"/>
          <w:szCs w:val="20"/>
        </w:rPr>
        <w:t>, sem prejuízo das sanções previstas na Lei nº 14.133, de 2021, e na legislação aplicável.</w:t>
      </w:r>
      <w:bookmarkStart w:id="6" w:name="nao_comprovacao_majoracao_mercado"/>
      <w:bookmarkEnd w:id="6"/>
    </w:p>
    <w:p w14:paraId="6EB96F0B"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AE5D9A7"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 xml:space="preserve">Se não obtiver êxito nas negociações, o órgão ou entidade gerenciadora procederá ao cancelamento da ata de registro de preços, nos termos do item </w:t>
      </w:r>
      <w:r w:rsidRPr="00414967">
        <w:rPr>
          <w:rFonts w:eastAsia="Arial"/>
          <w:color w:val="auto"/>
          <w:sz w:val="20"/>
          <w:szCs w:val="20"/>
        </w:rPr>
        <w:fldChar w:fldCharType="begin"/>
      </w:r>
      <w:r w:rsidRPr="00414967">
        <w:rPr>
          <w:rFonts w:eastAsia="Arial"/>
          <w:color w:val="auto"/>
          <w:sz w:val="20"/>
          <w:szCs w:val="20"/>
        </w:rPr>
        <w:instrText xml:space="preserve"> REF cancelamento_da_ata \r \h  \* MERGEFORMAT </w:instrText>
      </w:r>
      <w:r w:rsidRPr="00414967">
        <w:rPr>
          <w:rFonts w:eastAsia="Arial"/>
          <w:color w:val="auto"/>
          <w:sz w:val="20"/>
          <w:szCs w:val="20"/>
        </w:rPr>
      </w:r>
      <w:r w:rsidRPr="00414967">
        <w:rPr>
          <w:rFonts w:eastAsia="Arial"/>
          <w:color w:val="auto"/>
          <w:sz w:val="20"/>
          <w:szCs w:val="20"/>
        </w:rPr>
        <w:fldChar w:fldCharType="separate"/>
      </w:r>
      <w:r w:rsidRPr="00414967">
        <w:rPr>
          <w:rFonts w:eastAsia="Arial"/>
          <w:color w:val="auto"/>
          <w:sz w:val="20"/>
          <w:szCs w:val="20"/>
        </w:rPr>
        <w:t>9.4</w:t>
      </w:r>
      <w:r w:rsidRPr="00414967">
        <w:rPr>
          <w:rFonts w:eastAsia="Arial"/>
          <w:color w:val="auto"/>
          <w:sz w:val="20"/>
          <w:szCs w:val="20"/>
        </w:rPr>
        <w:fldChar w:fldCharType="end"/>
      </w:r>
      <w:r w:rsidRPr="00414967">
        <w:rPr>
          <w:rFonts w:eastAsia="Arial"/>
          <w:color w:val="auto"/>
          <w:sz w:val="20"/>
          <w:szCs w:val="20"/>
        </w:rPr>
        <w:t>, e adotará as medidas cabíveis para a obtenção da contratação mais vantajosa.</w:t>
      </w:r>
      <w:bookmarkStart w:id="7" w:name="majora_preco_mercado_negociacao_frustra"/>
      <w:bookmarkEnd w:id="7"/>
    </w:p>
    <w:p w14:paraId="3EDBC1CC"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 xml:space="preserve">Na hipótese de comprovação da majoração do preço de mercado que inviabilize o preço registrado, conforme previsto no item </w:t>
      </w:r>
      <w:r w:rsidRPr="00414967">
        <w:rPr>
          <w:rFonts w:eastAsia="Arial"/>
          <w:color w:val="auto"/>
          <w:sz w:val="20"/>
          <w:szCs w:val="20"/>
        </w:rPr>
        <w:fldChar w:fldCharType="begin"/>
      </w:r>
      <w:r w:rsidRPr="00414967">
        <w:rPr>
          <w:rFonts w:eastAsia="Arial"/>
          <w:color w:val="auto"/>
          <w:sz w:val="20"/>
          <w:szCs w:val="20"/>
        </w:rPr>
        <w:instrText xml:space="preserve"> REF hipotese_preco_mercado_maior \r \h  \* MERGEFORMAT </w:instrText>
      </w:r>
      <w:r w:rsidRPr="00414967">
        <w:rPr>
          <w:rFonts w:eastAsia="Arial"/>
          <w:color w:val="auto"/>
          <w:sz w:val="20"/>
          <w:szCs w:val="20"/>
        </w:rPr>
      </w:r>
      <w:r w:rsidRPr="00414967">
        <w:rPr>
          <w:rFonts w:eastAsia="Arial"/>
          <w:color w:val="auto"/>
          <w:sz w:val="20"/>
          <w:szCs w:val="20"/>
        </w:rPr>
        <w:fldChar w:fldCharType="separate"/>
      </w:r>
      <w:r w:rsidRPr="00414967">
        <w:rPr>
          <w:rFonts w:eastAsia="Arial"/>
          <w:color w:val="auto"/>
          <w:sz w:val="20"/>
          <w:szCs w:val="20"/>
        </w:rPr>
        <w:t>7.2</w:t>
      </w:r>
      <w:r w:rsidRPr="00414967">
        <w:rPr>
          <w:rFonts w:eastAsia="Arial"/>
          <w:color w:val="auto"/>
          <w:sz w:val="20"/>
          <w:szCs w:val="20"/>
        </w:rPr>
        <w:fldChar w:fldCharType="end"/>
      </w:r>
      <w:r w:rsidRPr="00414967">
        <w:rPr>
          <w:rFonts w:eastAsia="Arial"/>
          <w:color w:val="auto"/>
          <w:sz w:val="20"/>
          <w:szCs w:val="20"/>
        </w:rPr>
        <w:t xml:space="preserve"> e no item </w:t>
      </w:r>
      <w:r w:rsidRPr="00414967">
        <w:rPr>
          <w:rFonts w:eastAsia="Arial"/>
          <w:color w:val="auto"/>
          <w:sz w:val="20"/>
          <w:szCs w:val="20"/>
        </w:rPr>
        <w:fldChar w:fldCharType="begin"/>
      </w:r>
      <w:r w:rsidRPr="00414967">
        <w:rPr>
          <w:rFonts w:eastAsia="Arial"/>
          <w:color w:val="auto"/>
          <w:sz w:val="20"/>
          <w:szCs w:val="20"/>
        </w:rPr>
        <w:instrText xml:space="preserve"> REF prova_preco_mercado_maior \r \h  \* MERGEFORMAT </w:instrText>
      </w:r>
      <w:r w:rsidRPr="00414967">
        <w:rPr>
          <w:rFonts w:eastAsia="Arial"/>
          <w:color w:val="auto"/>
          <w:sz w:val="20"/>
          <w:szCs w:val="20"/>
        </w:rPr>
      </w:r>
      <w:r w:rsidRPr="00414967">
        <w:rPr>
          <w:rFonts w:eastAsia="Arial"/>
          <w:color w:val="auto"/>
          <w:sz w:val="20"/>
          <w:szCs w:val="20"/>
        </w:rPr>
        <w:fldChar w:fldCharType="separate"/>
      </w:r>
      <w:r w:rsidRPr="00414967">
        <w:rPr>
          <w:rFonts w:eastAsia="Arial"/>
          <w:color w:val="auto"/>
          <w:sz w:val="20"/>
          <w:szCs w:val="20"/>
        </w:rPr>
        <w:t>7.2.1</w:t>
      </w:r>
      <w:r w:rsidRPr="00414967">
        <w:rPr>
          <w:rFonts w:eastAsia="Arial"/>
          <w:color w:val="auto"/>
          <w:sz w:val="20"/>
          <w:szCs w:val="20"/>
        </w:rPr>
        <w:fldChar w:fldCharType="end"/>
      </w:r>
      <w:r w:rsidRPr="00414967">
        <w:rPr>
          <w:rFonts w:eastAsia="Arial"/>
          <w:color w:val="auto"/>
          <w:sz w:val="20"/>
          <w:szCs w:val="20"/>
        </w:rPr>
        <w:t>, o órgão ou entidade gerenciadora atualizará o preço registrado, de acordo com a realidade dos valores praticados pelo mercado.</w:t>
      </w:r>
    </w:p>
    <w:p w14:paraId="0FA678B1"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070E004" w14:textId="77777777" w:rsidR="00EB0ACD" w:rsidRPr="00D331DB" w:rsidRDefault="00EB0ACD" w:rsidP="00414967">
      <w:pPr>
        <w:pStyle w:val="Nivel01"/>
      </w:pPr>
      <w:r w:rsidRPr="00D331DB">
        <w:t>REMANEJAMENTO DAS QUANTIDADES REGISTRADAS NA ATA DE REGISTRO DE PREÇOS</w:t>
      </w:r>
    </w:p>
    <w:p w14:paraId="054EB866" w14:textId="77777777" w:rsidR="00EB0ACD" w:rsidRPr="00414967" w:rsidRDefault="00EB0ACD" w:rsidP="00EB0ACD">
      <w:pPr>
        <w:pStyle w:val="Nivel2"/>
        <w:autoSpaceDE w:val="0"/>
        <w:autoSpaceDN w:val="0"/>
        <w:adjustRightInd w:val="0"/>
        <w:ind w:left="0" w:firstLine="0"/>
        <w:rPr>
          <w:shd w:val="clear" w:color="auto" w:fill="auto"/>
        </w:rPr>
      </w:pPr>
      <w:r w:rsidRPr="00D331DB">
        <w:t xml:space="preserve"> </w:t>
      </w:r>
      <w:r w:rsidRPr="00414967">
        <w:rPr>
          <w:shd w:val="clear" w:color="auto" w:fill="auto"/>
        </w:rPr>
        <w:t>As quantidades previstas para os itens com preços registrados nas atas de registro de preços poderão ser remanejadas pelo órgão ou entidade gerenciadora entre os órgãos ou as entidades participantes e não participantes do registro de preços.</w:t>
      </w:r>
    </w:p>
    <w:p w14:paraId="3804C459"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 xml:space="preserve"> O remanejamento somente poderá ser feito:</w:t>
      </w:r>
    </w:p>
    <w:p w14:paraId="29ED5E83" w14:textId="3367BAA0" w:rsidR="00EB0ACD" w:rsidRPr="00414967" w:rsidRDefault="00EB0ACD" w:rsidP="00EB0ACD">
      <w:pPr>
        <w:pStyle w:val="Nvel3"/>
        <w:rPr>
          <w:rFonts w:eastAsia="Arial"/>
          <w:color w:val="auto"/>
          <w:sz w:val="20"/>
          <w:szCs w:val="20"/>
        </w:rPr>
      </w:pPr>
      <w:r w:rsidRPr="00414967">
        <w:rPr>
          <w:rFonts w:eastAsia="Arial"/>
          <w:color w:val="auto"/>
          <w:sz w:val="20"/>
          <w:szCs w:val="20"/>
        </w:rPr>
        <w:t>De órgão ou en</w:t>
      </w:r>
      <w:r w:rsidRPr="0007009D">
        <w:rPr>
          <w:rFonts w:eastAsia="Arial"/>
          <w:color w:val="auto"/>
          <w:sz w:val="20"/>
          <w:szCs w:val="20"/>
        </w:rPr>
        <w:t>ti</w:t>
      </w:r>
      <w:r w:rsidRPr="00414967">
        <w:rPr>
          <w:rFonts w:eastAsia="Arial"/>
          <w:color w:val="auto"/>
          <w:sz w:val="20"/>
          <w:szCs w:val="20"/>
        </w:rPr>
        <w:t>dade par</w:t>
      </w:r>
      <w:r w:rsidRPr="0007009D">
        <w:rPr>
          <w:rFonts w:eastAsia="Arial"/>
          <w:color w:val="auto"/>
          <w:sz w:val="20"/>
          <w:szCs w:val="20"/>
        </w:rPr>
        <w:t>ti</w:t>
      </w:r>
      <w:r w:rsidRPr="00414967">
        <w:rPr>
          <w:rFonts w:eastAsia="Arial"/>
          <w:color w:val="auto"/>
          <w:sz w:val="20"/>
          <w:szCs w:val="20"/>
        </w:rPr>
        <w:t>cipante para órgão ou en</w:t>
      </w:r>
      <w:r w:rsidRPr="0007009D">
        <w:rPr>
          <w:rFonts w:eastAsia="Arial"/>
          <w:color w:val="auto"/>
          <w:sz w:val="20"/>
          <w:szCs w:val="20"/>
        </w:rPr>
        <w:t>ti</w:t>
      </w:r>
      <w:r w:rsidRPr="00414967">
        <w:rPr>
          <w:rFonts w:eastAsia="Arial"/>
          <w:color w:val="auto"/>
          <w:sz w:val="20"/>
          <w:szCs w:val="20"/>
        </w:rPr>
        <w:t>dade par</w:t>
      </w:r>
      <w:r w:rsidRPr="0007009D">
        <w:rPr>
          <w:rFonts w:eastAsia="Arial"/>
          <w:color w:val="auto"/>
          <w:sz w:val="20"/>
          <w:szCs w:val="20"/>
        </w:rPr>
        <w:t>ti</w:t>
      </w:r>
      <w:r w:rsidRPr="00414967">
        <w:rPr>
          <w:rFonts w:eastAsia="Arial"/>
          <w:color w:val="auto"/>
          <w:sz w:val="20"/>
          <w:szCs w:val="20"/>
        </w:rPr>
        <w:t>cipante;</w:t>
      </w:r>
    </w:p>
    <w:p w14:paraId="1058F405"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O órgão ou entidade gerenciadora que tiver estimado as quantidades que pretende contratar será considerado participante para efeito do remanejamento.</w:t>
      </w:r>
      <w:bookmarkStart w:id="8" w:name="gerenciador_estimador_é_partic_em_remane"/>
      <w:bookmarkEnd w:id="8"/>
    </w:p>
    <w:p w14:paraId="3F96253B"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Na hipótese de remanejamento de órgão ou entidade participante para órgão ou entidade não participante, serão observados os limites previstos no art. 32 do Decreto nº 11.462, de 2023.</w:t>
      </w:r>
    </w:p>
    <w:p w14:paraId="7E1F11DC"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8FD256D" w14:textId="77777777" w:rsidR="00EB0ACD" w:rsidRPr="00D331DB" w:rsidRDefault="00EB0ACD" w:rsidP="00EB0ACD">
      <w:pPr>
        <w:pStyle w:val="Nivel2"/>
        <w:autoSpaceDE w:val="0"/>
        <w:autoSpaceDN w:val="0"/>
        <w:adjustRightInd w:val="0"/>
        <w:ind w:left="0" w:firstLine="0"/>
      </w:pPr>
      <w:r w:rsidRPr="00414967">
        <w:rPr>
          <w:shd w:val="clear" w:color="auto" w:fill="auto"/>
        </w:rPr>
        <w:t>Caso o remanejamento seja feito entre órgãos ou entidades dos Estados, do Distrito Federal ou de Municípios distintos, caberá ao fornecedor beneficiário da ata de registro de preços, observadas as condições nela estabelecidas</w:t>
      </w:r>
      <w:r w:rsidRPr="00D331DB">
        <w:t>, optar pela aceitação ou não do fornecimento decorrente do remanejamento dos itens.</w:t>
      </w:r>
    </w:p>
    <w:p w14:paraId="72918DDA" w14:textId="77777777" w:rsidR="00EB0ACD" w:rsidRPr="00D331DB" w:rsidRDefault="00EB0ACD" w:rsidP="00EB0ACD">
      <w:pPr>
        <w:pStyle w:val="Nivel2"/>
        <w:autoSpaceDE w:val="0"/>
        <w:autoSpaceDN w:val="0"/>
        <w:adjustRightInd w:val="0"/>
        <w:ind w:left="0" w:firstLine="0"/>
      </w:pPr>
      <w:r w:rsidRPr="00D331DB">
        <w:t xml:space="preserve">Na hipótese da compra centralizada, não havendo indicação pelo órgão ou pela entidade gerenciadora, dos quantitativos dos participantes da compra centralizada, nos termos do item </w:t>
      </w:r>
      <w:r w:rsidRPr="00D331DB">
        <w:fldChar w:fldCharType="begin"/>
      </w:r>
      <w:r w:rsidRPr="00D331DB">
        <w:instrText xml:space="preserve"> REF gerenciador_estimador_é_partic_em_remane \r \h  \* MERGEFORMAT </w:instrText>
      </w:r>
      <w:r w:rsidRPr="00D331DB">
        <w:fldChar w:fldCharType="separate"/>
      </w:r>
      <w:r w:rsidRPr="00D331DB">
        <w:t>8.3</w:t>
      </w:r>
      <w:r w:rsidRPr="00D331DB">
        <w:fldChar w:fldCharType="end"/>
      </w:r>
      <w:r w:rsidRPr="00D331DB">
        <w:t>, a distribuição das quantidades para a execução descentralizada será por meio do remanejamento.</w:t>
      </w:r>
    </w:p>
    <w:p w14:paraId="54FBDA6E" w14:textId="77777777" w:rsidR="00EB0ACD" w:rsidRPr="00414967" w:rsidRDefault="00EB0ACD" w:rsidP="00414967">
      <w:pPr>
        <w:pStyle w:val="Nivel01"/>
        <w:rPr>
          <w:iCs/>
        </w:rPr>
      </w:pPr>
      <w:r w:rsidRPr="00D331DB">
        <w:lastRenderedPageBreak/>
        <w:t>CANCELAMENTO DO REGISTRO DO LICITANTE VENCEDOR E DOS PREÇOS REGISTRADOS</w:t>
      </w:r>
      <w:bookmarkStart w:id="9" w:name="cancelamento"/>
      <w:bookmarkEnd w:id="9"/>
    </w:p>
    <w:p w14:paraId="5CF7A013"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O registro do fornecedor será cancelado pelo gerenciador, quando o fornecedor:</w:t>
      </w:r>
      <w:bookmarkStart w:id="10" w:name="cancelamento_do_fornecedor"/>
      <w:bookmarkEnd w:id="10"/>
    </w:p>
    <w:p w14:paraId="22C4EB3F"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Descumprir as condições da ata de registro de preços, sem motivo justificado;</w:t>
      </w:r>
    </w:p>
    <w:p w14:paraId="77818A67"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Não re</w:t>
      </w:r>
      <w:r w:rsidRPr="0007009D">
        <w:rPr>
          <w:rFonts w:eastAsia="Arial"/>
          <w:color w:val="auto"/>
          <w:sz w:val="20"/>
          <w:szCs w:val="20"/>
        </w:rPr>
        <w:t>ti</w:t>
      </w:r>
      <w:r w:rsidRPr="00414967">
        <w:rPr>
          <w:rFonts w:eastAsia="Arial"/>
          <w:color w:val="auto"/>
          <w:sz w:val="20"/>
          <w:szCs w:val="20"/>
        </w:rPr>
        <w:t>rar a nota de empenho, ou instrumento equivalente, no prazo estabelecido pela Administração sem justificativa razoável;</w:t>
      </w:r>
    </w:p>
    <w:p w14:paraId="3FA78C4D"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Não aceitar manter seu preço registrado, na hipótese prevista no artigo 27, § 2º, do Decreto nº 11.462, de 2023; ou</w:t>
      </w:r>
    </w:p>
    <w:p w14:paraId="19BE3B9E"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 xml:space="preserve"> Sofrer sanção prevista nos incisos III ou IV do caput do art. 156 da Lei nº 14.133, de 2021.</w:t>
      </w:r>
    </w:p>
    <w:p w14:paraId="3201E77A" w14:textId="77777777" w:rsidR="00EB0ACD" w:rsidRPr="00414967" w:rsidRDefault="00EB0ACD" w:rsidP="00EB0ACD">
      <w:pPr>
        <w:pStyle w:val="Nvel4"/>
        <w:numPr>
          <w:ilvl w:val="3"/>
          <w:numId w:val="0"/>
        </w:numPr>
        <w:ind w:left="567"/>
        <w:rPr>
          <w:rFonts w:eastAsia="Arial"/>
          <w:color w:val="auto"/>
          <w:sz w:val="20"/>
          <w:szCs w:val="20"/>
        </w:rPr>
      </w:pPr>
      <w:r w:rsidRPr="00414967">
        <w:rPr>
          <w:rFonts w:eastAsia="Arial"/>
          <w:color w:val="auto"/>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E1A0D50"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 xml:space="preserve"> O cancelamento de registros nas hipóteses previstas no item </w:t>
      </w:r>
      <w:r w:rsidRPr="00414967">
        <w:rPr>
          <w:shd w:val="clear" w:color="auto" w:fill="auto"/>
        </w:rPr>
        <w:fldChar w:fldCharType="begin"/>
      </w:r>
      <w:r w:rsidRPr="00414967">
        <w:rPr>
          <w:shd w:val="clear" w:color="auto" w:fill="auto"/>
        </w:rPr>
        <w:instrText xml:space="preserve"> REF cancelamento_do_fornecedor \r \h  \* MERGEFORMAT </w:instrText>
      </w:r>
      <w:r w:rsidRPr="00414967">
        <w:rPr>
          <w:shd w:val="clear" w:color="auto" w:fill="auto"/>
        </w:rPr>
      </w:r>
      <w:r w:rsidRPr="00414967">
        <w:rPr>
          <w:shd w:val="clear" w:color="auto" w:fill="auto"/>
        </w:rPr>
        <w:fldChar w:fldCharType="separate"/>
      </w:r>
      <w:r w:rsidRPr="00414967">
        <w:rPr>
          <w:shd w:val="clear" w:color="auto" w:fill="auto"/>
        </w:rPr>
        <w:t>9.1</w:t>
      </w:r>
      <w:r w:rsidRPr="00414967">
        <w:rPr>
          <w:shd w:val="clear" w:color="auto" w:fill="auto"/>
        </w:rPr>
        <w:fldChar w:fldCharType="end"/>
      </w:r>
      <w:r w:rsidRPr="00414967">
        <w:rPr>
          <w:shd w:val="clear" w:color="auto" w:fill="auto"/>
        </w:rPr>
        <w:t xml:space="preserve"> será formalizado por despacho do órgão ou da entidade gerenciadora, garantidos os princípios do contraditório e da ampla defesa.</w:t>
      </w:r>
    </w:p>
    <w:p w14:paraId="187D6F4F"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Na hipótese de cancelamento do registro do fornecedor, o órgão ou a entidade gerenciadora poderá convocar os licitantes que compõem o cadastro de reserva, observada a ordem de classificação.</w:t>
      </w:r>
    </w:p>
    <w:p w14:paraId="1F23FAD9"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Pr="00414967">
        <w:rPr>
          <w:shd w:val="clear" w:color="auto" w:fill="auto"/>
        </w:rPr>
        <w:t xml:space="preserve"> </w:t>
      </w:r>
    </w:p>
    <w:p w14:paraId="425B25CE"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Por razão de interesse público;</w:t>
      </w:r>
    </w:p>
    <w:p w14:paraId="3DC63AE9"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A pedido do fornecedor, decorrente de caso fortuito ou força maior; ou</w:t>
      </w:r>
    </w:p>
    <w:p w14:paraId="78CEC5C5" w14:textId="128F3C05" w:rsidR="00EB0ACD" w:rsidRPr="00414967" w:rsidRDefault="00EB0ACD" w:rsidP="254AEF40">
      <w:pPr>
        <w:pStyle w:val="Nvel3"/>
        <w:numPr>
          <w:ilvl w:val="0"/>
          <w:numId w:val="0"/>
        </w:numPr>
        <w:rPr>
          <w:rFonts w:eastAsia="Arial"/>
          <w:color w:val="auto"/>
          <w:sz w:val="20"/>
          <w:szCs w:val="20"/>
        </w:rPr>
      </w:pPr>
      <w:r w:rsidRPr="00414967">
        <w:rPr>
          <w:rFonts w:eastAsia="Arial"/>
          <w:color w:val="auto"/>
          <w:sz w:val="20"/>
          <w:szCs w:val="20"/>
        </w:rPr>
        <w:t>Se não houver êxito nas negociações, nas hipóteses em que o preço de mercado tornar-se superior ou inferior ao preço registrado, nos termos do</w:t>
      </w:r>
      <w:r w:rsidR="66BAA978" w:rsidRPr="00414967">
        <w:rPr>
          <w:rFonts w:eastAsia="Arial"/>
          <w:color w:val="auto"/>
          <w:sz w:val="20"/>
          <w:szCs w:val="20"/>
        </w:rPr>
        <w:t>s</w:t>
      </w:r>
      <w:r w:rsidRPr="00414967">
        <w:rPr>
          <w:rFonts w:eastAsia="Arial"/>
          <w:color w:val="auto"/>
          <w:sz w:val="20"/>
          <w:szCs w:val="20"/>
        </w:rPr>
        <w:t xml:space="preserve"> artigos 26, § 3º e  27, § 4º, ambos do Decreto nº 11.462, de 2023. </w:t>
      </w:r>
    </w:p>
    <w:p w14:paraId="2F86218F" w14:textId="77777777" w:rsidR="00EB0ACD" w:rsidRPr="00D331DB" w:rsidRDefault="00EB0ACD" w:rsidP="00414967">
      <w:pPr>
        <w:pStyle w:val="Nivel01"/>
      </w:pPr>
      <w:r w:rsidRPr="00D331DB">
        <w:t>DAS PENALIDADES</w:t>
      </w:r>
    </w:p>
    <w:p w14:paraId="47C242B1" w14:textId="2D6F4A8B" w:rsidR="00EB0ACD" w:rsidRPr="00D331DB" w:rsidRDefault="00EB0ACD" w:rsidP="00EB0ACD">
      <w:pPr>
        <w:pStyle w:val="Nivel2"/>
        <w:autoSpaceDE w:val="0"/>
        <w:autoSpaceDN w:val="0"/>
        <w:adjustRightInd w:val="0"/>
        <w:ind w:left="0" w:firstLine="0"/>
      </w:pPr>
      <w:r w:rsidRPr="00D331DB">
        <w:t xml:space="preserve">O descumprimento da Ata de Registro de Preços ensejará aplicação das penalidades estabelecidas </w:t>
      </w:r>
      <w:r w:rsidRPr="0007009D">
        <w:rPr>
          <w:iCs/>
        </w:rPr>
        <w:t>no edital.</w:t>
      </w:r>
    </w:p>
    <w:p w14:paraId="02854EAE" w14:textId="77777777" w:rsidR="00EB0ACD" w:rsidRPr="00414967" w:rsidRDefault="00EB0ACD" w:rsidP="00EB0ACD">
      <w:pPr>
        <w:pStyle w:val="Nvel3"/>
        <w:rPr>
          <w:rFonts w:eastAsia="Arial"/>
          <w:color w:val="auto"/>
          <w:sz w:val="20"/>
          <w:szCs w:val="20"/>
        </w:rPr>
      </w:pPr>
      <w:r w:rsidRPr="00414967">
        <w:rPr>
          <w:rFonts w:eastAsia="Arial"/>
          <w:color w:val="auto"/>
          <w:sz w:val="20"/>
          <w:szCs w:val="20"/>
        </w:rPr>
        <w:t xml:space="preserve">As sanções também se aplicam aos integrantes do cadastro de reserva no registro de preços que, convocados, não honrarem o compromisso assumido injustificadamente após terem assinado a ata. </w:t>
      </w:r>
    </w:p>
    <w:p w14:paraId="4F281C89"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w:t>
      </w:r>
      <w:r w:rsidRPr="00414967">
        <w:rPr>
          <w:shd w:val="clear" w:color="auto" w:fill="auto"/>
        </w:rPr>
        <w:lastRenderedPageBreak/>
        <w:t>ou entidade participante, caso no qual caberá ao respectivo órgão participante a aplicação da penalidade (art. 8º, inc. IX, do Decreto nº 11.462, de 2023).</w:t>
      </w:r>
    </w:p>
    <w:p w14:paraId="50DB9DDF" w14:textId="77777777"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O órgão ou entidade participante deverá comunicar ao órgão gerenciador qualquer das ocorrências previstas no item 9.1, dada a necessidade de instauração de procedimento para cancelamento do registro do fornecedor.</w:t>
      </w:r>
    </w:p>
    <w:p w14:paraId="14444649" w14:textId="77777777" w:rsidR="00EB0ACD" w:rsidRPr="00414967" w:rsidRDefault="00EB0ACD" w:rsidP="00414967">
      <w:pPr>
        <w:pStyle w:val="Nivel01"/>
        <w:rPr>
          <w:b w:val="0"/>
          <w:bCs w:val="0"/>
        </w:rPr>
      </w:pPr>
      <w:r w:rsidRPr="00414967">
        <w:rPr>
          <w:b w:val="0"/>
          <w:bCs w:val="0"/>
        </w:rPr>
        <w:t>CONDIÇÕES GERAIS</w:t>
      </w:r>
    </w:p>
    <w:p w14:paraId="1A4922EF" w14:textId="1B696A29" w:rsidR="00EB0ACD" w:rsidRPr="00414967" w:rsidRDefault="00EB0ACD" w:rsidP="00EB0ACD">
      <w:pPr>
        <w:pStyle w:val="Nivel2"/>
        <w:autoSpaceDE w:val="0"/>
        <w:autoSpaceDN w:val="0"/>
        <w:adjustRightInd w:val="0"/>
        <w:ind w:left="0" w:firstLine="0"/>
        <w:rPr>
          <w:shd w:val="clear" w:color="auto" w:fill="auto"/>
        </w:rPr>
      </w:pPr>
      <w:r w:rsidRPr="00414967">
        <w:rPr>
          <w:shd w:val="clear" w:color="auto" w:fill="auto"/>
        </w:rPr>
        <w:t>As condições gerais de execução do objeto, tais como os prazos para entrega e recebimento, as obrigações da Administração e do fornecedor registrado, penalidades e demais condições do ajuste, encontram-se definidos no Termo de Referência, ANEXO AO EDITAL</w:t>
      </w:r>
      <w:r w:rsidR="0007009D" w:rsidRPr="00414967">
        <w:rPr>
          <w:shd w:val="clear" w:color="auto" w:fill="auto"/>
        </w:rPr>
        <w:t>.</w:t>
      </w:r>
    </w:p>
    <w:p w14:paraId="2DE76C61" w14:textId="08038727" w:rsidR="00EB0ACD" w:rsidRDefault="00EB0ACD" w:rsidP="00EB0ACD">
      <w:pPr>
        <w:widowControl w:val="0"/>
        <w:autoSpaceDE w:val="0"/>
        <w:autoSpaceDN w:val="0"/>
        <w:adjustRightInd w:val="0"/>
        <w:spacing w:before="120" w:after="120"/>
        <w:jc w:val="both"/>
        <w:rPr>
          <w:sz w:val="20"/>
          <w:szCs w:val="20"/>
        </w:rPr>
      </w:pPr>
      <w:r w:rsidRPr="00D331DB">
        <w:rPr>
          <w:sz w:val="20"/>
          <w:szCs w:val="20"/>
        </w:rPr>
        <w:t>Para firmeza e validade do pactuado, a presente Ata foi lavrada em</w:t>
      </w:r>
      <w:r w:rsidR="000B5DE6">
        <w:rPr>
          <w:sz w:val="20"/>
          <w:szCs w:val="20"/>
        </w:rPr>
        <w:t xml:space="preserve"> 2 (duas)</w:t>
      </w:r>
      <w:r w:rsidRPr="00D331DB">
        <w:rPr>
          <w:sz w:val="20"/>
          <w:szCs w:val="20"/>
        </w:rPr>
        <w:t xml:space="preserve"> vias de igual teor, que, depois de lida e achada em ordem, vai assinada pelas partes </w:t>
      </w:r>
      <w:r w:rsidRPr="000B5DE6">
        <w:rPr>
          <w:sz w:val="20"/>
          <w:szCs w:val="20"/>
        </w:rPr>
        <w:t xml:space="preserve">e encaminhada cópia aos demais órgãos participantes </w:t>
      </w:r>
      <w:r w:rsidRPr="00414967">
        <w:rPr>
          <w:sz w:val="20"/>
          <w:szCs w:val="20"/>
          <w:highlight w:val="yellow"/>
        </w:rPr>
        <w:t>(se houver).</w:t>
      </w:r>
      <w:r w:rsidRPr="000B5DE6">
        <w:rPr>
          <w:sz w:val="20"/>
          <w:szCs w:val="20"/>
        </w:rPr>
        <w:t xml:space="preserve"> </w:t>
      </w:r>
    </w:p>
    <w:p w14:paraId="65D613F5" w14:textId="77777777" w:rsidR="00D47F8C" w:rsidRPr="000B5DE6" w:rsidRDefault="00D47F8C" w:rsidP="00EB0ACD">
      <w:pPr>
        <w:widowControl w:val="0"/>
        <w:autoSpaceDE w:val="0"/>
        <w:autoSpaceDN w:val="0"/>
        <w:adjustRightInd w:val="0"/>
        <w:spacing w:before="120" w:after="120"/>
        <w:jc w:val="both"/>
        <w:rPr>
          <w:sz w:val="20"/>
          <w:szCs w:val="20"/>
        </w:rPr>
      </w:pPr>
    </w:p>
    <w:p w14:paraId="35C0CCE0" w14:textId="559A5A64" w:rsidR="00D47F8C" w:rsidRPr="00414967" w:rsidRDefault="00D47F8C" w:rsidP="00D47F8C">
      <w:pPr>
        <w:rPr>
          <w:sz w:val="20"/>
          <w:szCs w:val="20"/>
        </w:rPr>
      </w:pPr>
      <w:r w:rsidRPr="00414967">
        <w:rPr>
          <w:sz w:val="20"/>
          <w:szCs w:val="20"/>
        </w:rPr>
        <w:t>Florianópolis/SC, xx de xxxxxxx de 2024.</w:t>
      </w:r>
    </w:p>
    <w:p w14:paraId="40806ECA" w14:textId="77777777" w:rsidR="00D47F8C" w:rsidRPr="00414967" w:rsidRDefault="00D47F8C" w:rsidP="00D47F8C">
      <w:pPr>
        <w:rPr>
          <w:sz w:val="20"/>
          <w:szCs w:val="20"/>
        </w:rPr>
      </w:pPr>
    </w:p>
    <w:p w14:paraId="1A2704D1" w14:textId="77777777" w:rsidR="00D47F8C" w:rsidRPr="00414967" w:rsidRDefault="00D47F8C" w:rsidP="00D47F8C">
      <w:pPr>
        <w:rPr>
          <w:sz w:val="20"/>
          <w:szCs w:val="20"/>
        </w:rPr>
      </w:pPr>
    </w:p>
    <w:p w14:paraId="65F079B3" w14:textId="77777777" w:rsidR="00D47F8C" w:rsidRPr="00414967" w:rsidRDefault="00D47F8C" w:rsidP="00D47F8C">
      <w:pPr>
        <w:jc w:val="center"/>
        <w:rPr>
          <w:sz w:val="20"/>
          <w:szCs w:val="20"/>
        </w:rPr>
      </w:pPr>
      <w:r w:rsidRPr="00414967">
        <w:rPr>
          <w:sz w:val="20"/>
          <w:szCs w:val="20"/>
        </w:rPr>
        <w:t>___________________________________</w:t>
      </w:r>
    </w:p>
    <w:p w14:paraId="5579B592" w14:textId="144C9022" w:rsidR="00D47F8C" w:rsidRPr="00414967" w:rsidRDefault="00D47F8C" w:rsidP="00D47F8C">
      <w:pPr>
        <w:jc w:val="center"/>
        <w:rPr>
          <w:sz w:val="20"/>
          <w:szCs w:val="20"/>
        </w:rPr>
      </w:pPr>
      <w:r w:rsidRPr="00414967">
        <w:rPr>
          <w:sz w:val="20"/>
          <w:szCs w:val="20"/>
        </w:rPr>
        <w:t>Waldir Aparecido Rosa</w:t>
      </w:r>
    </w:p>
    <w:p w14:paraId="3937914F" w14:textId="1B0604D8" w:rsidR="00D47F8C" w:rsidRPr="000B0E94" w:rsidRDefault="00D47F8C" w:rsidP="00D47F8C">
      <w:pPr>
        <w:jc w:val="center"/>
        <w:rPr>
          <w:sz w:val="20"/>
          <w:szCs w:val="20"/>
        </w:rPr>
      </w:pPr>
      <w:r w:rsidRPr="00414967">
        <w:rPr>
          <w:sz w:val="20"/>
          <w:szCs w:val="20"/>
        </w:rPr>
        <w:t>Presidente do CRT-04</w:t>
      </w:r>
    </w:p>
    <w:p w14:paraId="1D5A0F11" w14:textId="77777777" w:rsidR="00EB0ACD" w:rsidRPr="00414967" w:rsidRDefault="00EB0ACD" w:rsidP="00EB0ACD">
      <w:pPr>
        <w:widowControl w:val="0"/>
        <w:autoSpaceDE w:val="0"/>
        <w:autoSpaceDN w:val="0"/>
        <w:adjustRightInd w:val="0"/>
        <w:spacing w:line="360" w:lineRule="auto"/>
        <w:ind w:right="-30"/>
        <w:jc w:val="center"/>
        <w:rPr>
          <w:sz w:val="20"/>
          <w:szCs w:val="20"/>
        </w:rPr>
      </w:pPr>
    </w:p>
    <w:p w14:paraId="31C9EEB6" w14:textId="77777777" w:rsidR="00D47F8C" w:rsidRPr="00414967" w:rsidRDefault="00D47F8C" w:rsidP="00D47F8C">
      <w:pPr>
        <w:jc w:val="center"/>
        <w:rPr>
          <w:sz w:val="20"/>
          <w:szCs w:val="20"/>
        </w:rPr>
      </w:pPr>
      <w:r w:rsidRPr="00414967">
        <w:rPr>
          <w:sz w:val="20"/>
          <w:szCs w:val="20"/>
        </w:rPr>
        <w:t>___________________________________</w:t>
      </w:r>
    </w:p>
    <w:p w14:paraId="2AD78147" w14:textId="465BFE2C" w:rsidR="00D47F8C" w:rsidRPr="00414967" w:rsidRDefault="00D47F8C" w:rsidP="00D47F8C">
      <w:pPr>
        <w:jc w:val="center"/>
        <w:rPr>
          <w:sz w:val="20"/>
          <w:szCs w:val="20"/>
        </w:rPr>
      </w:pPr>
      <w:r w:rsidRPr="00414967">
        <w:rPr>
          <w:sz w:val="20"/>
          <w:szCs w:val="20"/>
        </w:rPr>
        <w:t>Representante Legal da Contratada</w:t>
      </w:r>
    </w:p>
    <w:p w14:paraId="28874D5F" w14:textId="11D63502" w:rsidR="00D47F8C" w:rsidRPr="000B0E94" w:rsidRDefault="00D47F8C" w:rsidP="00D47F8C">
      <w:pPr>
        <w:jc w:val="center"/>
        <w:rPr>
          <w:sz w:val="20"/>
          <w:szCs w:val="20"/>
        </w:rPr>
      </w:pPr>
      <w:r w:rsidRPr="00414967">
        <w:rPr>
          <w:sz w:val="20"/>
          <w:szCs w:val="20"/>
        </w:rPr>
        <w:t>Cargo</w:t>
      </w:r>
    </w:p>
    <w:p w14:paraId="6C486EA7" w14:textId="77777777" w:rsidR="00D47F8C" w:rsidRPr="00414967" w:rsidRDefault="00D47F8C" w:rsidP="00EB0ACD">
      <w:pPr>
        <w:widowControl w:val="0"/>
        <w:autoSpaceDE w:val="0"/>
        <w:autoSpaceDN w:val="0"/>
        <w:adjustRightInd w:val="0"/>
        <w:spacing w:line="360" w:lineRule="auto"/>
        <w:ind w:right="-30"/>
        <w:jc w:val="center"/>
        <w:rPr>
          <w:sz w:val="20"/>
          <w:szCs w:val="20"/>
        </w:rPr>
      </w:pPr>
    </w:p>
    <w:p w14:paraId="2300CC47"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70A9961C" w14:textId="77777777" w:rsidR="00EB0ACD" w:rsidRDefault="00EB0ACD" w:rsidP="00EB0ACD">
      <w:pPr>
        <w:widowControl w:val="0"/>
        <w:autoSpaceDE w:val="0"/>
        <w:autoSpaceDN w:val="0"/>
        <w:adjustRightInd w:val="0"/>
        <w:spacing w:line="360" w:lineRule="auto"/>
        <w:ind w:right="-30"/>
        <w:jc w:val="center"/>
        <w:rPr>
          <w:color w:val="000000"/>
          <w:sz w:val="20"/>
          <w:szCs w:val="20"/>
        </w:rPr>
      </w:pPr>
    </w:p>
    <w:p w14:paraId="0C9A2B06" w14:textId="77777777" w:rsidR="00D47F8C" w:rsidRDefault="00D47F8C" w:rsidP="00EB0ACD">
      <w:pPr>
        <w:widowControl w:val="0"/>
        <w:autoSpaceDE w:val="0"/>
        <w:autoSpaceDN w:val="0"/>
        <w:adjustRightInd w:val="0"/>
        <w:spacing w:line="360" w:lineRule="auto"/>
        <w:ind w:right="-30"/>
        <w:jc w:val="center"/>
        <w:rPr>
          <w:color w:val="000000"/>
          <w:sz w:val="20"/>
          <w:szCs w:val="20"/>
        </w:rPr>
      </w:pPr>
    </w:p>
    <w:p w14:paraId="4268D63E" w14:textId="77777777" w:rsidR="00D47F8C" w:rsidRDefault="00D47F8C" w:rsidP="00EB0ACD">
      <w:pPr>
        <w:widowControl w:val="0"/>
        <w:autoSpaceDE w:val="0"/>
        <w:autoSpaceDN w:val="0"/>
        <w:adjustRightInd w:val="0"/>
        <w:spacing w:line="360" w:lineRule="auto"/>
        <w:ind w:right="-30"/>
        <w:jc w:val="center"/>
        <w:rPr>
          <w:color w:val="000000"/>
          <w:sz w:val="20"/>
          <w:szCs w:val="20"/>
        </w:rPr>
      </w:pPr>
    </w:p>
    <w:p w14:paraId="6FF139C6" w14:textId="77777777" w:rsidR="00D47F8C" w:rsidRDefault="00D47F8C" w:rsidP="00EB0ACD">
      <w:pPr>
        <w:widowControl w:val="0"/>
        <w:autoSpaceDE w:val="0"/>
        <w:autoSpaceDN w:val="0"/>
        <w:adjustRightInd w:val="0"/>
        <w:spacing w:line="360" w:lineRule="auto"/>
        <w:ind w:right="-30"/>
        <w:jc w:val="center"/>
        <w:rPr>
          <w:color w:val="000000"/>
          <w:sz w:val="20"/>
          <w:szCs w:val="20"/>
        </w:rPr>
      </w:pPr>
    </w:p>
    <w:p w14:paraId="4F3C6234" w14:textId="77777777" w:rsidR="00D47F8C" w:rsidRDefault="00D47F8C" w:rsidP="00EB0ACD">
      <w:pPr>
        <w:widowControl w:val="0"/>
        <w:autoSpaceDE w:val="0"/>
        <w:autoSpaceDN w:val="0"/>
        <w:adjustRightInd w:val="0"/>
        <w:spacing w:line="360" w:lineRule="auto"/>
        <w:ind w:right="-30"/>
        <w:jc w:val="center"/>
        <w:rPr>
          <w:color w:val="000000"/>
          <w:sz w:val="20"/>
          <w:szCs w:val="20"/>
        </w:rPr>
      </w:pPr>
    </w:p>
    <w:p w14:paraId="69A10AAA" w14:textId="77777777" w:rsidR="00D47F8C" w:rsidRDefault="00D47F8C" w:rsidP="00EB0ACD">
      <w:pPr>
        <w:widowControl w:val="0"/>
        <w:autoSpaceDE w:val="0"/>
        <w:autoSpaceDN w:val="0"/>
        <w:adjustRightInd w:val="0"/>
        <w:spacing w:line="360" w:lineRule="auto"/>
        <w:ind w:right="-30"/>
        <w:jc w:val="center"/>
        <w:rPr>
          <w:color w:val="000000"/>
          <w:sz w:val="20"/>
          <w:szCs w:val="20"/>
        </w:rPr>
      </w:pPr>
    </w:p>
    <w:p w14:paraId="7705E8C5" w14:textId="77777777" w:rsidR="00D47F8C" w:rsidRPr="00D331DB" w:rsidRDefault="00D47F8C" w:rsidP="00EB0ACD">
      <w:pPr>
        <w:widowControl w:val="0"/>
        <w:autoSpaceDE w:val="0"/>
        <w:autoSpaceDN w:val="0"/>
        <w:adjustRightInd w:val="0"/>
        <w:spacing w:line="360" w:lineRule="auto"/>
        <w:ind w:right="-30"/>
        <w:jc w:val="center"/>
        <w:rPr>
          <w:color w:val="000000"/>
          <w:sz w:val="20"/>
          <w:szCs w:val="20"/>
        </w:rPr>
      </w:pPr>
    </w:p>
    <w:p w14:paraId="34F0939A"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r w:rsidRPr="00D331DB">
        <w:rPr>
          <w:color w:val="000000"/>
          <w:sz w:val="20"/>
          <w:szCs w:val="20"/>
        </w:rPr>
        <w:t>Anexo</w:t>
      </w:r>
    </w:p>
    <w:p w14:paraId="0C5B5649"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2709F21B" w14:textId="16C3306A" w:rsidR="00EB0ACD" w:rsidRPr="00D331DB" w:rsidRDefault="00EB0ACD" w:rsidP="00EB0ACD">
      <w:pPr>
        <w:widowControl w:val="0"/>
        <w:autoSpaceDE w:val="0"/>
        <w:autoSpaceDN w:val="0"/>
        <w:adjustRightInd w:val="0"/>
        <w:spacing w:line="360" w:lineRule="auto"/>
        <w:ind w:right="-30"/>
        <w:jc w:val="center"/>
        <w:rPr>
          <w:color w:val="000000"/>
          <w:sz w:val="20"/>
          <w:szCs w:val="20"/>
        </w:rPr>
      </w:pPr>
      <w:r w:rsidRPr="00545416">
        <w:rPr>
          <w:color w:val="000000"/>
          <w:sz w:val="20"/>
          <w:szCs w:val="20"/>
          <w:highlight w:val="yellow"/>
        </w:rPr>
        <w:t>Cadastro Reserva</w:t>
      </w:r>
      <w:r w:rsidR="00545416" w:rsidRPr="00545416">
        <w:rPr>
          <w:color w:val="000000"/>
          <w:sz w:val="20"/>
          <w:szCs w:val="20"/>
          <w:highlight w:val="yellow"/>
        </w:rPr>
        <w:t xml:space="preserve"> (SE HOUVER)</w:t>
      </w:r>
    </w:p>
    <w:p w14:paraId="4399C981"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7DD42F94"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r w:rsidRPr="00D331DB">
        <w:rPr>
          <w:color w:val="000000"/>
          <w:sz w:val="20"/>
          <w:szCs w:val="20"/>
        </w:rPr>
        <w:t>Seguindo a ordem de classificação, segue relação de fornecedores que aceitaram cotar os itens com preços iguais ao adjudicatário:</w:t>
      </w:r>
    </w:p>
    <w:p w14:paraId="5032392D"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EB0ACD" w:rsidRPr="00D331DB" w14:paraId="6C9E5D24" w14:textId="77777777" w:rsidTr="00EB0ACD">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31C8494B"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Item</w:t>
            </w:r>
          </w:p>
          <w:p w14:paraId="6BB082D5"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do</w:t>
            </w:r>
          </w:p>
          <w:p w14:paraId="6D98153F"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E73F311" w14:textId="77777777" w:rsidR="00EB0ACD" w:rsidRPr="00D331DB" w:rsidRDefault="00EB0ACD">
            <w:pPr>
              <w:widowControl w:val="0"/>
              <w:autoSpaceDE w:val="0"/>
              <w:autoSpaceDN w:val="0"/>
              <w:adjustRightInd w:val="0"/>
              <w:spacing w:line="360" w:lineRule="auto"/>
              <w:ind w:right="-30"/>
              <w:jc w:val="center"/>
              <w:rPr>
                <w:i/>
                <w:color w:val="FF0000"/>
                <w:sz w:val="20"/>
                <w:szCs w:val="20"/>
              </w:rPr>
            </w:pPr>
            <w:r w:rsidRPr="00D331DB">
              <w:rPr>
                <w:sz w:val="20"/>
                <w:szCs w:val="20"/>
              </w:rPr>
              <w:t xml:space="preserve">Fornecedor </w:t>
            </w:r>
            <w:r w:rsidRPr="00D331DB">
              <w:rPr>
                <w:i/>
                <w:color w:val="FF0000"/>
                <w:sz w:val="20"/>
                <w:szCs w:val="20"/>
              </w:rPr>
              <w:t>(razão social, CNPJ/MF, endereço, contatos, representante)</w:t>
            </w:r>
          </w:p>
          <w:p w14:paraId="4140C3A5" w14:textId="77777777" w:rsidR="00EB0ACD" w:rsidRPr="00D331DB" w:rsidRDefault="00EB0ACD">
            <w:pPr>
              <w:widowControl w:val="0"/>
              <w:autoSpaceDE w:val="0"/>
              <w:autoSpaceDN w:val="0"/>
              <w:adjustRightInd w:val="0"/>
              <w:spacing w:line="360" w:lineRule="auto"/>
              <w:ind w:right="-30"/>
              <w:jc w:val="center"/>
              <w:rPr>
                <w:sz w:val="20"/>
                <w:szCs w:val="20"/>
              </w:rPr>
            </w:pPr>
          </w:p>
        </w:tc>
      </w:tr>
      <w:tr w:rsidR="00EB0ACD" w:rsidRPr="00D331DB" w14:paraId="52D95487" w14:textId="77777777" w:rsidTr="00EB0ACD">
        <w:trPr>
          <w:trHeight w:val="674"/>
        </w:trPr>
        <w:tc>
          <w:tcPr>
            <w:tcW w:w="497" w:type="dxa"/>
            <w:tcBorders>
              <w:top w:val="nil"/>
              <w:left w:val="single" w:sz="2" w:space="0" w:color="000000"/>
              <w:bottom w:val="single" w:sz="2" w:space="0" w:color="000000"/>
              <w:right w:val="nil"/>
            </w:tcBorders>
            <w:vAlign w:val="center"/>
            <w:hideMark/>
          </w:tcPr>
          <w:p w14:paraId="126823DE"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X</w:t>
            </w:r>
          </w:p>
        </w:tc>
        <w:tc>
          <w:tcPr>
            <w:tcW w:w="1333" w:type="dxa"/>
            <w:tcBorders>
              <w:top w:val="nil"/>
              <w:left w:val="single" w:sz="2" w:space="0" w:color="000000"/>
              <w:bottom w:val="single" w:sz="2" w:space="0" w:color="000000"/>
              <w:right w:val="nil"/>
            </w:tcBorders>
            <w:hideMark/>
          </w:tcPr>
          <w:p w14:paraId="4034C3CE" w14:textId="77777777" w:rsidR="00EB0ACD" w:rsidRPr="00D331DB" w:rsidRDefault="00EB0ACD">
            <w:pPr>
              <w:widowControl w:val="0"/>
              <w:autoSpaceDE w:val="0"/>
              <w:autoSpaceDN w:val="0"/>
              <w:adjustRightInd w:val="0"/>
              <w:spacing w:line="360" w:lineRule="auto"/>
              <w:ind w:right="-30"/>
              <w:jc w:val="both"/>
              <w:rPr>
                <w:sz w:val="20"/>
                <w:szCs w:val="20"/>
              </w:rPr>
            </w:pPr>
            <w:r w:rsidRPr="00D331DB">
              <w:rPr>
                <w:sz w:val="20"/>
                <w:szCs w:val="20"/>
              </w:rPr>
              <w:t>Especificação</w:t>
            </w:r>
          </w:p>
        </w:tc>
        <w:tc>
          <w:tcPr>
            <w:tcW w:w="1253" w:type="dxa"/>
            <w:tcBorders>
              <w:top w:val="nil"/>
              <w:left w:val="single" w:sz="2" w:space="0" w:color="000000"/>
              <w:bottom w:val="single" w:sz="2" w:space="0" w:color="000000"/>
              <w:right w:val="nil"/>
            </w:tcBorders>
            <w:hideMark/>
          </w:tcPr>
          <w:p w14:paraId="43488C9A"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 xml:space="preserve">Marca </w:t>
            </w:r>
          </w:p>
          <w:p w14:paraId="5146D6D2"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(se exigida no edital)</w:t>
            </w:r>
          </w:p>
        </w:tc>
        <w:tc>
          <w:tcPr>
            <w:tcW w:w="1541" w:type="dxa"/>
            <w:tcBorders>
              <w:top w:val="nil"/>
              <w:left w:val="single" w:sz="2" w:space="0" w:color="000000"/>
              <w:bottom w:val="single" w:sz="2" w:space="0" w:color="000000"/>
              <w:right w:val="nil"/>
            </w:tcBorders>
            <w:hideMark/>
          </w:tcPr>
          <w:p w14:paraId="25AC1F31"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Modelo</w:t>
            </w:r>
          </w:p>
          <w:p w14:paraId="573559AA"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(se exigido no edital)</w:t>
            </w:r>
          </w:p>
        </w:tc>
        <w:tc>
          <w:tcPr>
            <w:tcW w:w="1121" w:type="dxa"/>
            <w:tcBorders>
              <w:top w:val="nil"/>
              <w:left w:val="single" w:sz="2" w:space="0" w:color="000000"/>
              <w:bottom w:val="single" w:sz="2" w:space="0" w:color="000000"/>
              <w:right w:val="nil"/>
            </w:tcBorders>
            <w:hideMark/>
          </w:tcPr>
          <w:p w14:paraId="34BDB7CF"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Unidade</w:t>
            </w:r>
          </w:p>
        </w:tc>
        <w:tc>
          <w:tcPr>
            <w:tcW w:w="1121" w:type="dxa"/>
            <w:tcBorders>
              <w:top w:val="nil"/>
              <w:left w:val="single" w:sz="2" w:space="0" w:color="000000"/>
              <w:bottom w:val="single" w:sz="2" w:space="0" w:color="000000"/>
              <w:right w:val="nil"/>
            </w:tcBorders>
            <w:hideMark/>
          </w:tcPr>
          <w:p w14:paraId="6D414D00"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QuantidadeMáxima</w:t>
            </w:r>
          </w:p>
        </w:tc>
        <w:tc>
          <w:tcPr>
            <w:tcW w:w="841" w:type="dxa"/>
            <w:tcBorders>
              <w:top w:val="nil"/>
              <w:left w:val="single" w:sz="2" w:space="0" w:color="000000"/>
              <w:bottom w:val="single" w:sz="2" w:space="0" w:color="000000"/>
              <w:right w:val="single" w:sz="2" w:space="0" w:color="000000"/>
            </w:tcBorders>
            <w:hideMark/>
          </w:tcPr>
          <w:p w14:paraId="7D33D9CE"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Quantidade Mínima</w:t>
            </w:r>
          </w:p>
        </w:tc>
        <w:tc>
          <w:tcPr>
            <w:tcW w:w="841" w:type="dxa"/>
            <w:tcBorders>
              <w:top w:val="nil"/>
              <w:left w:val="single" w:sz="2" w:space="0" w:color="000000"/>
              <w:bottom w:val="single" w:sz="2" w:space="0" w:color="000000"/>
              <w:right w:val="nil"/>
            </w:tcBorders>
            <w:hideMark/>
          </w:tcPr>
          <w:p w14:paraId="4937A7C0"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Valor Un</w:t>
            </w:r>
          </w:p>
        </w:tc>
        <w:tc>
          <w:tcPr>
            <w:tcW w:w="844" w:type="dxa"/>
            <w:tcBorders>
              <w:top w:val="nil"/>
              <w:left w:val="single" w:sz="2" w:space="0" w:color="000000"/>
              <w:bottom w:val="single" w:sz="2" w:space="0" w:color="000000"/>
              <w:right w:val="single" w:sz="2" w:space="0" w:color="000000"/>
            </w:tcBorders>
            <w:hideMark/>
          </w:tcPr>
          <w:p w14:paraId="772B4A96"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i/>
                <w:iCs/>
                <w:sz w:val="20"/>
                <w:szCs w:val="20"/>
              </w:rPr>
              <w:t>Prazo garantia ou validade</w:t>
            </w:r>
          </w:p>
        </w:tc>
      </w:tr>
      <w:tr w:rsidR="00EB0ACD" w:rsidRPr="00D331DB" w14:paraId="36DC38EF" w14:textId="77777777" w:rsidTr="00EB0ACD">
        <w:trPr>
          <w:trHeight w:val="174"/>
        </w:trPr>
        <w:tc>
          <w:tcPr>
            <w:tcW w:w="497" w:type="dxa"/>
            <w:tcBorders>
              <w:top w:val="nil"/>
              <w:left w:val="single" w:sz="2" w:space="0" w:color="000000"/>
              <w:bottom w:val="single" w:sz="2" w:space="0" w:color="000000"/>
              <w:right w:val="nil"/>
            </w:tcBorders>
          </w:tcPr>
          <w:p w14:paraId="768C9894"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333" w:type="dxa"/>
            <w:tcBorders>
              <w:top w:val="nil"/>
              <w:left w:val="single" w:sz="2" w:space="0" w:color="000000"/>
              <w:bottom w:val="single" w:sz="2" w:space="0" w:color="000000"/>
              <w:right w:val="nil"/>
            </w:tcBorders>
          </w:tcPr>
          <w:p w14:paraId="0AC6684B"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253" w:type="dxa"/>
            <w:tcBorders>
              <w:top w:val="nil"/>
              <w:left w:val="single" w:sz="2" w:space="0" w:color="000000"/>
              <w:bottom w:val="single" w:sz="2" w:space="0" w:color="000000"/>
              <w:right w:val="nil"/>
            </w:tcBorders>
          </w:tcPr>
          <w:p w14:paraId="789BC8E7"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541" w:type="dxa"/>
            <w:tcBorders>
              <w:top w:val="nil"/>
              <w:left w:val="single" w:sz="2" w:space="0" w:color="000000"/>
              <w:bottom w:val="single" w:sz="2" w:space="0" w:color="000000"/>
              <w:right w:val="nil"/>
            </w:tcBorders>
          </w:tcPr>
          <w:p w14:paraId="0B7746F3"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21" w:type="dxa"/>
            <w:tcBorders>
              <w:top w:val="nil"/>
              <w:left w:val="single" w:sz="2" w:space="0" w:color="000000"/>
              <w:bottom w:val="single" w:sz="2" w:space="0" w:color="000000"/>
              <w:right w:val="nil"/>
            </w:tcBorders>
          </w:tcPr>
          <w:p w14:paraId="79E983A8"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21" w:type="dxa"/>
            <w:tcBorders>
              <w:top w:val="nil"/>
              <w:left w:val="single" w:sz="2" w:space="0" w:color="000000"/>
              <w:bottom w:val="single" w:sz="2" w:space="0" w:color="000000"/>
              <w:right w:val="nil"/>
            </w:tcBorders>
          </w:tcPr>
          <w:p w14:paraId="0E6CCAC1"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1" w:type="dxa"/>
            <w:tcBorders>
              <w:top w:val="nil"/>
              <w:left w:val="single" w:sz="2" w:space="0" w:color="000000"/>
              <w:bottom w:val="single" w:sz="2" w:space="0" w:color="000000"/>
              <w:right w:val="single" w:sz="2" w:space="0" w:color="000000"/>
            </w:tcBorders>
          </w:tcPr>
          <w:p w14:paraId="7EAB185D"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1" w:type="dxa"/>
            <w:tcBorders>
              <w:top w:val="nil"/>
              <w:left w:val="single" w:sz="2" w:space="0" w:color="000000"/>
              <w:bottom w:val="single" w:sz="2" w:space="0" w:color="000000"/>
              <w:right w:val="nil"/>
            </w:tcBorders>
          </w:tcPr>
          <w:p w14:paraId="04D2A837"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4" w:type="dxa"/>
            <w:tcBorders>
              <w:top w:val="nil"/>
              <w:left w:val="single" w:sz="2" w:space="0" w:color="000000"/>
              <w:bottom w:val="single" w:sz="2" w:space="0" w:color="000000"/>
              <w:right w:val="single" w:sz="2" w:space="0" w:color="000000"/>
            </w:tcBorders>
          </w:tcPr>
          <w:p w14:paraId="208C0659" w14:textId="77777777" w:rsidR="00EB0ACD" w:rsidRPr="00D331DB" w:rsidRDefault="00EB0ACD">
            <w:pPr>
              <w:widowControl w:val="0"/>
              <w:autoSpaceDE w:val="0"/>
              <w:autoSpaceDN w:val="0"/>
              <w:adjustRightInd w:val="0"/>
              <w:spacing w:line="360" w:lineRule="auto"/>
              <w:ind w:right="-30"/>
              <w:jc w:val="both"/>
              <w:rPr>
                <w:sz w:val="20"/>
                <w:szCs w:val="20"/>
              </w:rPr>
            </w:pPr>
          </w:p>
        </w:tc>
      </w:tr>
    </w:tbl>
    <w:p w14:paraId="3980EFEF"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228165C3"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5929BDAF"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315EC63B"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r w:rsidRPr="00D331DB">
        <w:rPr>
          <w:color w:val="000000"/>
          <w:sz w:val="20"/>
          <w:szCs w:val="20"/>
        </w:rPr>
        <w:t>Seguindo a ordem de classificação, segue relação de fornecedores que mantiveram sua proposta original:</w:t>
      </w:r>
    </w:p>
    <w:p w14:paraId="1BE78F3E"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EB0ACD" w:rsidRPr="00D331DB" w14:paraId="3ADFD507" w14:textId="77777777" w:rsidTr="00EB0ACD">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1D6EEDC8"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Item</w:t>
            </w:r>
          </w:p>
          <w:p w14:paraId="43A4C43C"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do</w:t>
            </w:r>
          </w:p>
          <w:p w14:paraId="2308FC94"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ACE77E2" w14:textId="77777777" w:rsidR="00EB0ACD" w:rsidRPr="00D331DB" w:rsidRDefault="00EB0ACD">
            <w:pPr>
              <w:widowControl w:val="0"/>
              <w:autoSpaceDE w:val="0"/>
              <w:autoSpaceDN w:val="0"/>
              <w:adjustRightInd w:val="0"/>
              <w:spacing w:line="360" w:lineRule="auto"/>
              <w:ind w:right="-30"/>
              <w:jc w:val="center"/>
              <w:rPr>
                <w:i/>
                <w:color w:val="FF0000"/>
                <w:sz w:val="20"/>
                <w:szCs w:val="20"/>
              </w:rPr>
            </w:pPr>
            <w:r w:rsidRPr="00D331DB">
              <w:rPr>
                <w:sz w:val="20"/>
                <w:szCs w:val="20"/>
              </w:rPr>
              <w:t xml:space="preserve">Fornecedor </w:t>
            </w:r>
            <w:r w:rsidRPr="00D331DB">
              <w:rPr>
                <w:i/>
                <w:color w:val="FF0000"/>
                <w:sz w:val="20"/>
                <w:szCs w:val="20"/>
              </w:rPr>
              <w:t>(razão social, CNPJ/MF, endereço, contatos, representante)</w:t>
            </w:r>
          </w:p>
          <w:p w14:paraId="4DD9E2D5" w14:textId="77777777" w:rsidR="00EB0ACD" w:rsidRPr="00D331DB" w:rsidRDefault="00EB0ACD">
            <w:pPr>
              <w:widowControl w:val="0"/>
              <w:autoSpaceDE w:val="0"/>
              <w:autoSpaceDN w:val="0"/>
              <w:adjustRightInd w:val="0"/>
              <w:spacing w:line="360" w:lineRule="auto"/>
              <w:ind w:right="-30"/>
              <w:jc w:val="center"/>
              <w:rPr>
                <w:sz w:val="20"/>
                <w:szCs w:val="20"/>
              </w:rPr>
            </w:pPr>
          </w:p>
        </w:tc>
      </w:tr>
      <w:tr w:rsidR="00EB0ACD" w:rsidRPr="00D331DB" w14:paraId="1840AFD8" w14:textId="77777777" w:rsidTr="00EB0ACD">
        <w:trPr>
          <w:trHeight w:val="674"/>
        </w:trPr>
        <w:tc>
          <w:tcPr>
            <w:tcW w:w="696" w:type="dxa"/>
            <w:tcBorders>
              <w:top w:val="nil"/>
              <w:left w:val="single" w:sz="2" w:space="0" w:color="000000"/>
              <w:bottom w:val="single" w:sz="2" w:space="0" w:color="000000"/>
              <w:right w:val="nil"/>
            </w:tcBorders>
            <w:vAlign w:val="center"/>
            <w:hideMark/>
          </w:tcPr>
          <w:p w14:paraId="37FC4A9B"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X</w:t>
            </w:r>
          </w:p>
        </w:tc>
        <w:tc>
          <w:tcPr>
            <w:tcW w:w="1134" w:type="dxa"/>
            <w:tcBorders>
              <w:top w:val="nil"/>
              <w:left w:val="single" w:sz="2" w:space="0" w:color="000000"/>
              <w:bottom w:val="single" w:sz="2" w:space="0" w:color="000000"/>
              <w:right w:val="nil"/>
            </w:tcBorders>
            <w:hideMark/>
          </w:tcPr>
          <w:p w14:paraId="64C6E6B6" w14:textId="77777777" w:rsidR="00EB0ACD" w:rsidRPr="00D331DB" w:rsidRDefault="00EB0ACD">
            <w:pPr>
              <w:widowControl w:val="0"/>
              <w:autoSpaceDE w:val="0"/>
              <w:autoSpaceDN w:val="0"/>
              <w:adjustRightInd w:val="0"/>
              <w:spacing w:line="360" w:lineRule="auto"/>
              <w:ind w:right="-30"/>
              <w:jc w:val="both"/>
              <w:rPr>
                <w:sz w:val="20"/>
                <w:szCs w:val="20"/>
              </w:rPr>
            </w:pPr>
            <w:r w:rsidRPr="00D331DB">
              <w:rPr>
                <w:sz w:val="20"/>
                <w:szCs w:val="20"/>
              </w:rPr>
              <w:t>Especificação</w:t>
            </w:r>
          </w:p>
        </w:tc>
        <w:tc>
          <w:tcPr>
            <w:tcW w:w="1253" w:type="dxa"/>
            <w:tcBorders>
              <w:top w:val="nil"/>
              <w:left w:val="single" w:sz="2" w:space="0" w:color="000000"/>
              <w:bottom w:val="single" w:sz="2" w:space="0" w:color="000000"/>
              <w:right w:val="nil"/>
            </w:tcBorders>
            <w:hideMark/>
          </w:tcPr>
          <w:p w14:paraId="3D8DBC1E"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 xml:space="preserve">Marca </w:t>
            </w:r>
          </w:p>
          <w:p w14:paraId="0176A93D"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(se exigida no edital)</w:t>
            </w:r>
          </w:p>
        </w:tc>
        <w:tc>
          <w:tcPr>
            <w:tcW w:w="1541" w:type="dxa"/>
            <w:tcBorders>
              <w:top w:val="nil"/>
              <w:left w:val="single" w:sz="2" w:space="0" w:color="000000"/>
              <w:bottom w:val="single" w:sz="2" w:space="0" w:color="000000"/>
              <w:right w:val="nil"/>
            </w:tcBorders>
            <w:hideMark/>
          </w:tcPr>
          <w:p w14:paraId="40473093"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Modelo</w:t>
            </w:r>
          </w:p>
          <w:p w14:paraId="061F3FB7" w14:textId="77777777" w:rsidR="00EB0ACD" w:rsidRPr="00D331DB" w:rsidRDefault="00EB0ACD">
            <w:pPr>
              <w:widowControl w:val="0"/>
              <w:autoSpaceDE w:val="0"/>
              <w:autoSpaceDN w:val="0"/>
              <w:adjustRightInd w:val="0"/>
              <w:spacing w:line="360" w:lineRule="auto"/>
              <w:ind w:right="-30"/>
              <w:jc w:val="center"/>
              <w:rPr>
                <w:i/>
                <w:iCs/>
                <w:sz w:val="20"/>
                <w:szCs w:val="20"/>
              </w:rPr>
            </w:pPr>
            <w:r w:rsidRPr="00D331DB">
              <w:rPr>
                <w:i/>
                <w:iCs/>
                <w:sz w:val="20"/>
                <w:szCs w:val="20"/>
              </w:rPr>
              <w:t>(se exigido no edital)</w:t>
            </w:r>
          </w:p>
        </w:tc>
        <w:tc>
          <w:tcPr>
            <w:tcW w:w="1121" w:type="dxa"/>
            <w:tcBorders>
              <w:top w:val="nil"/>
              <w:left w:val="single" w:sz="2" w:space="0" w:color="000000"/>
              <w:bottom w:val="single" w:sz="2" w:space="0" w:color="000000"/>
              <w:right w:val="nil"/>
            </w:tcBorders>
            <w:hideMark/>
          </w:tcPr>
          <w:p w14:paraId="77DBF2EB"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Unidade</w:t>
            </w:r>
          </w:p>
        </w:tc>
        <w:tc>
          <w:tcPr>
            <w:tcW w:w="1121" w:type="dxa"/>
            <w:tcBorders>
              <w:top w:val="nil"/>
              <w:left w:val="single" w:sz="2" w:space="0" w:color="000000"/>
              <w:bottom w:val="single" w:sz="2" w:space="0" w:color="000000"/>
              <w:right w:val="nil"/>
            </w:tcBorders>
            <w:hideMark/>
          </w:tcPr>
          <w:p w14:paraId="4C031E5A"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QuantidadeMáxima</w:t>
            </w:r>
          </w:p>
        </w:tc>
        <w:tc>
          <w:tcPr>
            <w:tcW w:w="841" w:type="dxa"/>
            <w:tcBorders>
              <w:top w:val="nil"/>
              <w:left w:val="single" w:sz="2" w:space="0" w:color="000000"/>
              <w:bottom w:val="single" w:sz="2" w:space="0" w:color="000000"/>
              <w:right w:val="single" w:sz="2" w:space="0" w:color="000000"/>
            </w:tcBorders>
            <w:hideMark/>
          </w:tcPr>
          <w:p w14:paraId="2EB03BA3"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Quantidade Mínima</w:t>
            </w:r>
          </w:p>
        </w:tc>
        <w:tc>
          <w:tcPr>
            <w:tcW w:w="841" w:type="dxa"/>
            <w:tcBorders>
              <w:top w:val="nil"/>
              <w:left w:val="single" w:sz="2" w:space="0" w:color="000000"/>
              <w:bottom w:val="single" w:sz="2" w:space="0" w:color="000000"/>
              <w:right w:val="nil"/>
            </w:tcBorders>
            <w:hideMark/>
          </w:tcPr>
          <w:p w14:paraId="39ECA6FE"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sz w:val="20"/>
                <w:szCs w:val="20"/>
              </w:rPr>
              <w:t>Valor Un</w:t>
            </w:r>
          </w:p>
        </w:tc>
        <w:tc>
          <w:tcPr>
            <w:tcW w:w="844" w:type="dxa"/>
            <w:tcBorders>
              <w:top w:val="nil"/>
              <w:left w:val="single" w:sz="2" w:space="0" w:color="000000"/>
              <w:bottom w:val="single" w:sz="2" w:space="0" w:color="000000"/>
              <w:right w:val="single" w:sz="2" w:space="0" w:color="000000"/>
            </w:tcBorders>
            <w:hideMark/>
          </w:tcPr>
          <w:p w14:paraId="46CF42C1" w14:textId="77777777" w:rsidR="00EB0ACD" w:rsidRPr="00D331DB" w:rsidRDefault="00EB0ACD">
            <w:pPr>
              <w:widowControl w:val="0"/>
              <w:autoSpaceDE w:val="0"/>
              <w:autoSpaceDN w:val="0"/>
              <w:adjustRightInd w:val="0"/>
              <w:spacing w:line="360" w:lineRule="auto"/>
              <w:ind w:right="-30"/>
              <w:jc w:val="center"/>
              <w:rPr>
                <w:sz w:val="20"/>
                <w:szCs w:val="20"/>
              </w:rPr>
            </w:pPr>
            <w:r w:rsidRPr="00D331DB">
              <w:rPr>
                <w:i/>
                <w:iCs/>
                <w:sz w:val="20"/>
                <w:szCs w:val="20"/>
              </w:rPr>
              <w:t>Prazo garantia ou validade</w:t>
            </w:r>
          </w:p>
        </w:tc>
      </w:tr>
      <w:tr w:rsidR="00EB0ACD" w:rsidRPr="00D331DB" w14:paraId="3305EBE4" w14:textId="77777777" w:rsidTr="00EB0ACD">
        <w:trPr>
          <w:trHeight w:val="174"/>
        </w:trPr>
        <w:tc>
          <w:tcPr>
            <w:tcW w:w="696" w:type="dxa"/>
            <w:tcBorders>
              <w:top w:val="nil"/>
              <w:left w:val="single" w:sz="2" w:space="0" w:color="000000"/>
              <w:bottom w:val="single" w:sz="2" w:space="0" w:color="000000"/>
              <w:right w:val="nil"/>
            </w:tcBorders>
          </w:tcPr>
          <w:p w14:paraId="04A6C11F"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34" w:type="dxa"/>
            <w:tcBorders>
              <w:top w:val="nil"/>
              <w:left w:val="single" w:sz="2" w:space="0" w:color="000000"/>
              <w:bottom w:val="single" w:sz="2" w:space="0" w:color="000000"/>
              <w:right w:val="nil"/>
            </w:tcBorders>
          </w:tcPr>
          <w:p w14:paraId="0C4B78F6"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253" w:type="dxa"/>
            <w:tcBorders>
              <w:top w:val="nil"/>
              <w:left w:val="single" w:sz="2" w:space="0" w:color="000000"/>
              <w:bottom w:val="single" w:sz="2" w:space="0" w:color="000000"/>
              <w:right w:val="nil"/>
            </w:tcBorders>
          </w:tcPr>
          <w:p w14:paraId="466C3FC5"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541" w:type="dxa"/>
            <w:tcBorders>
              <w:top w:val="nil"/>
              <w:left w:val="single" w:sz="2" w:space="0" w:color="000000"/>
              <w:bottom w:val="single" w:sz="2" w:space="0" w:color="000000"/>
              <w:right w:val="nil"/>
            </w:tcBorders>
          </w:tcPr>
          <w:p w14:paraId="41D75091"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21" w:type="dxa"/>
            <w:tcBorders>
              <w:top w:val="nil"/>
              <w:left w:val="single" w:sz="2" w:space="0" w:color="000000"/>
              <w:bottom w:val="single" w:sz="2" w:space="0" w:color="000000"/>
              <w:right w:val="nil"/>
            </w:tcBorders>
          </w:tcPr>
          <w:p w14:paraId="7C3AA902"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1121" w:type="dxa"/>
            <w:tcBorders>
              <w:top w:val="nil"/>
              <w:left w:val="single" w:sz="2" w:space="0" w:color="000000"/>
              <w:bottom w:val="single" w:sz="2" w:space="0" w:color="000000"/>
              <w:right w:val="nil"/>
            </w:tcBorders>
          </w:tcPr>
          <w:p w14:paraId="7172A5DD"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1" w:type="dxa"/>
            <w:tcBorders>
              <w:top w:val="nil"/>
              <w:left w:val="single" w:sz="2" w:space="0" w:color="000000"/>
              <w:bottom w:val="single" w:sz="2" w:space="0" w:color="000000"/>
              <w:right w:val="single" w:sz="2" w:space="0" w:color="000000"/>
            </w:tcBorders>
          </w:tcPr>
          <w:p w14:paraId="5651FE1A"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1" w:type="dxa"/>
            <w:tcBorders>
              <w:top w:val="nil"/>
              <w:left w:val="single" w:sz="2" w:space="0" w:color="000000"/>
              <w:bottom w:val="single" w:sz="2" w:space="0" w:color="000000"/>
              <w:right w:val="nil"/>
            </w:tcBorders>
          </w:tcPr>
          <w:p w14:paraId="228E1E2A" w14:textId="77777777" w:rsidR="00EB0ACD" w:rsidRPr="00D331DB" w:rsidRDefault="00EB0ACD">
            <w:pPr>
              <w:widowControl w:val="0"/>
              <w:autoSpaceDE w:val="0"/>
              <w:autoSpaceDN w:val="0"/>
              <w:adjustRightInd w:val="0"/>
              <w:spacing w:line="360" w:lineRule="auto"/>
              <w:ind w:right="-30"/>
              <w:jc w:val="both"/>
              <w:rPr>
                <w:sz w:val="20"/>
                <w:szCs w:val="20"/>
              </w:rPr>
            </w:pPr>
          </w:p>
        </w:tc>
        <w:tc>
          <w:tcPr>
            <w:tcW w:w="844" w:type="dxa"/>
            <w:tcBorders>
              <w:top w:val="nil"/>
              <w:left w:val="single" w:sz="2" w:space="0" w:color="000000"/>
              <w:bottom w:val="single" w:sz="2" w:space="0" w:color="000000"/>
              <w:right w:val="single" w:sz="2" w:space="0" w:color="000000"/>
            </w:tcBorders>
          </w:tcPr>
          <w:p w14:paraId="4127E841" w14:textId="77777777" w:rsidR="00EB0ACD" w:rsidRPr="00D331DB" w:rsidRDefault="00EB0ACD">
            <w:pPr>
              <w:widowControl w:val="0"/>
              <w:autoSpaceDE w:val="0"/>
              <w:autoSpaceDN w:val="0"/>
              <w:adjustRightInd w:val="0"/>
              <w:spacing w:line="360" w:lineRule="auto"/>
              <w:ind w:right="-30"/>
              <w:jc w:val="both"/>
              <w:rPr>
                <w:sz w:val="20"/>
                <w:szCs w:val="20"/>
              </w:rPr>
            </w:pPr>
          </w:p>
        </w:tc>
      </w:tr>
    </w:tbl>
    <w:p w14:paraId="05376159" w14:textId="77777777" w:rsidR="00EB0ACD" w:rsidRPr="00D331DB" w:rsidRDefault="00EB0ACD" w:rsidP="00EB0ACD">
      <w:pPr>
        <w:widowControl w:val="0"/>
        <w:autoSpaceDE w:val="0"/>
        <w:autoSpaceDN w:val="0"/>
        <w:adjustRightInd w:val="0"/>
        <w:spacing w:line="360" w:lineRule="auto"/>
        <w:ind w:right="-30"/>
        <w:jc w:val="center"/>
        <w:rPr>
          <w:color w:val="000000"/>
          <w:sz w:val="20"/>
          <w:szCs w:val="20"/>
        </w:rPr>
      </w:pPr>
    </w:p>
    <w:p w14:paraId="5EFE2513" w14:textId="6A788BB7" w:rsidR="00461FAF" w:rsidRPr="00D331DB" w:rsidRDefault="00461FAF" w:rsidP="00EB0ACD">
      <w:pPr>
        <w:rPr>
          <w:sz w:val="20"/>
          <w:szCs w:val="20"/>
        </w:rPr>
      </w:pPr>
    </w:p>
    <w:sectPr w:rsidR="00461FAF" w:rsidRPr="00D331DB" w:rsidSect="00915114">
      <w:headerReference w:type="default" r:id="rId10"/>
      <w:footerReference w:type="default" r:id="rId11"/>
      <w:pgSz w:w="11909" w:h="16834"/>
      <w:pgMar w:top="1462" w:right="1440" w:bottom="1440" w:left="1440" w:header="680"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9EC8E4" w14:textId="77777777" w:rsidR="000E3BF7" w:rsidRDefault="000E3BF7">
      <w:pPr>
        <w:spacing w:line="240" w:lineRule="auto"/>
      </w:pPr>
      <w:r>
        <w:separator/>
      </w:r>
    </w:p>
  </w:endnote>
  <w:endnote w:type="continuationSeparator" w:id="0">
    <w:p w14:paraId="162EE46E" w14:textId="77777777" w:rsidR="000E3BF7" w:rsidRDefault="000E3B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4147036"/>
      <w:docPartObj>
        <w:docPartGallery w:val="Page Numbers (Bottom of Page)"/>
        <w:docPartUnique/>
      </w:docPartObj>
    </w:sdtPr>
    <w:sdtContent>
      <w:p w14:paraId="41B132FC" w14:textId="0132B1F5" w:rsidR="00615990" w:rsidRDefault="009A7233">
        <w:pPr>
          <w:pStyle w:val="Rodap"/>
          <w:jc w:val="right"/>
        </w:pPr>
        <w:r>
          <w:rPr>
            <w:noProof/>
          </w:rPr>
          <mc:AlternateContent>
            <mc:Choice Requires="wps">
              <w:drawing>
                <wp:anchor distT="0" distB="0" distL="114300" distR="114300" simplePos="0" relativeHeight="251656704" behindDoc="0" locked="0" layoutInCell="1" allowOverlap="1" wp14:anchorId="1BAE0072" wp14:editId="07A46813">
                  <wp:simplePos x="0" y="0"/>
                  <wp:positionH relativeFrom="column">
                    <wp:posOffset>-914400</wp:posOffset>
                  </wp:positionH>
                  <wp:positionV relativeFrom="paragraph">
                    <wp:posOffset>205105</wp:posOffset>
                  </wp:positionV>
                  <wp:extent cx="7589520" cy="289560"/>
                  <wp:effectExtent l="50800" t="25400" r="68580" b="78740"/>
                  <wp:wrapNone/>
                  <wp:docPr id="6" name="Retângulo 6"/>
                  <wp:cNvGraphicFramePr/>
                  <a:graphic xmlns:a="http://schemas.openxmlformats.org/drawingml/2006/main">
                    <a:graphicData uri="http://schemas.microsoft.com/office/word/2010/wordprocessingShape">
                      <wps:wsp>
                        <wps:cNvSpPr/>
                        <wps:spPr>
                          <a:xfrm>
                            <a:off x="0" y="0"/>
                            <a:ext cx="7589520" cy="289560"/>
                          </a:xfrm>
                          <a:prstGeom prst="rect">
                            <a:avLst/>
                          </a:prstGeom>
                          <a:solidFill>
                            <a:srgbClr val="3271B6"/>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v:rect id="Retângulo 6" style="position:absolute;margin-left:-1in;margin-top:16.15pt;width:597.6pt;height:22.8pt;z-index:25165670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3271b6" strokecolor="#4f81bd [3204]" w14:anchorId="3C085E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">
                  <v:shadow on="t" color="black" opacity="22937f" offset="0,.63889mm" origin=",.5"/>
                </v:rect>
              </w:pict>
            </mc:Fallback>
          </mc:AlternateContent>
        </w:r>
        <w:r w:rsidR="00615990">
          <w:t xml:space="preserve"> </w:t>
        </w:r>
      </w:p>
    </w:sdtContent>
  </w:sdt>
  <w:p w14:paraId="4C082243" w14:textId="1AB01C65" w:rsidR="00632AA7" w:rsidRDefault="00632AA7" w:rsidP="00F96349">
    <w:pPr>
      <w:ind w:left="-1418" w:right="-1440" w:firstLine="1418"/>
      <w:jc w:val="center"/>
      <w:rPr>
        <w:color w:val="FFFFFF"/>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2F4F7" w14:textId="77777777" w:rsidR="000E3BF7" w:rsidRDefault="000E3BF7">
      <w:pPr>
        <w:spacing w:line="240" w:lineRule="auto"/>
      </w:pPr>
      <w:r>
        <w:separator/>
      </w:r>
    </w:p>
  </w:footnote>
  <w:footnote w:type="continuationSeparator" w:id="0">
    <w:p w14:paraId="698B00A6" w14:textId="77777777" w:rsidR="000E3BF7" w:rsidRDefault="000E3B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305D3" w14:textId="5C16F349" w:rsidR="00632AA7" w:rsidRPr="003D7F9E" w:rsidRDefault="003D7F9E" w:rsidP="00F30340">
    <w:pPr>
      <w:tabs>
        <w:tab w:val="left" w:pos="284"/>
        <w:tab w:val="left" w:pos="993"/>
      </w:tabs>
      <w:ind w:right="-607" w:firstLine="5387"/>
      <w:rPr>
        <w:color w:val="666666"/>
        <w:sz w:val="16"/>
        <w:szCs w:val="16"/>
      </w:rPr>
    </w:pPr>
    <w:r w:rsidRPr="003D7F9E">
      <w:rPr>
        <w:noProof/>
        <w:color w:val="434343"/>
        <w:sz w:val="18"/>
        <w:szCs w:val="18"/>
      </w:rPr>
      <w:drawing>
        <wp:anchor distT="0" distB="0" distL="114300" distR="114300" simplePos="0" relativeHeight="251657728" behindDoc="0" locked="0" layoutInCell="1" allowOverlap="1" wp14:anchorId="15F2B63A" wp14:editId="7C7DD4B4">
          <wp:simplePos x="0" y="0"/>
          <wp:positionH relativeFrom="column">
            <wp:posOffset>86995</wp:posOffset>
          </wp:positionH>
          <wp:positionV relativeFrom="paragraph">
            <wp:posOffset>-14700</wp:posOffset>
          </wp:positionV>
          <wp:extent cx="3155950" cy="875030"/>
          <wp:effectExtent l="0" t="0" r="0" b="127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extLst>
                      <a:ext uri="{28A0092B-C50C-407E-A947-70E740481C1C}">
                        <a14:useLocalDpi xmlns:a14="http://schemas.microsoft.com/office/drawing/2010/main" val="0"/>
                      </a:ext>
                    </a:extLst>
                  </a:blip>
                  <a:stretch>
                    <a:fillRect/>
                  </a:stretch>
                </pic:blipFill>
                <pic:spPr>
                  <a:xfrm>
                    <a:off x="0" y="0"/>
                    <a:ext cx="3155950" cy="875030"/>
                  </a:xfrm>
                  <a:prstGeom prst="rect">
                    <a:avLst/>
                  </a:prstGeom>
                </pic:spPr>
              </pic:pic>
            </a:graphicData>
          </a:graphic>
          <wp14:sizeRelH relativeFrom="page">
            <wp14:pctWidth>0</wp14:pctWidth>
          </wp14:sizeRelH>
          <wp14:sizeRelV relativeFrom="page">
            <wp14:pctHeight>0</wp14:pctHeight>
          </wp14:sizeRelV>
        </wp:anchor>
      </w:drawing>
    </w:r>
    <w:r w:rsidR="001C0EE1" w:rsidRPr="003D7F9E">
      <w:rPr>
        <w:color w:val="666666"/>
        <w:sz w:val="16"/>
        <w:szCs w:val="16"/>
      </w:rPr>
      <w:t>Rua Felipe Schmidt, 390 - Sala 810 - Galeria Comasa</w:t>
    </w:r>
  </w:p>
  <w:p w14:paraId="3803522F" w14:textId="1F6E0DDF" w:rsidR="00632AA7" w:rsidRPr="003D7F9E" w:rsidRDefault="001C0EE1" w:rsidP="003D7F9E">
    <w:pPr>
      <w:ind w:right="-607" w:firstLine="5387"/>
      <w:rPr>
        <w:color w:val="666666"/>
        <w:sz w:val="16"/>
        <w:szCs w:val="16"/>
      </w:rPr>
    </w:pPr>
    <w:r w:rsidRPr="003D7F9E">
      <w:rPr>
        <w:color w:val="666666"/>
        <w:sz w:val="16"/>
        <w:szCs w:val="16"/>
      </w:rPr>
      <w:t>Centro - Florianópolis - SC - CEP 88.010-001</w:t>
    </w:r>
  </w:p>
  <w:p w14:paraId="7274A971" w14:textId="41827E38" w:rsidR="00632AA7" w:rsidRDefault="001C0EE1" w:rsidP="003D7F9E">
    <w:pPr>
      <w:ind w:right="-607" w:firstLine="5387"/>
      <w:rPr>
        <w:color w:val="666666"/>
        <w:sz w:val="16"/>
        <w:szCs w:val="16"/>
        <w:lang w:val="it-IT"/>
      </w:rPr>
    </w:pPr>
    <w:r w:rsidRPr="003D7F9E">
      <w:rPr>
        <w:color w:val="666666"/>
        <w:sz w:val="16"/>
        <w:szCs w:val="16"/>
        <w:lang w:val="it-IT"/>
      </w:rPr>
      <w:t>E-mail:</w:t>
    </w:r>
    <w:r w:rsidR="00336515" w:rsidRPr="003D7F9E">
      <w:rPr>
        <w:noProof/>
        <w:color w:val="434343"/>
        <w:sz w:val="16"/>
        <w:szCs w:val="16"/>
        <w:lang w:val="it-IT"/>
      </w:rPr>
      <w:t xml:space="preserve"> </w:t>
    </w:r>
    <w:hyperlink r:id="rId2" w:history="1">
      <w:r w:rsidR="003D7F9E" w:rsidRPr="00DC7CEF">
        <w:rPr>
          <w:rStyle w:val="Hiperligao"/>
          <w:sz w:val="16"/>
          <w:szCs w:val="16"/>
          <w:lang w:val="it-IT"/>
        </w:rPr>
        <w:t>atendimento@crt04.org.br</w:t>
      </w:r>
    </w:hyperlink>
    <w:r w:rsidRPr="003D7F9E">
      <w:rPr>
        <w:color w:val="666666"/>
        <w:sz w:val="16"/>
        <w:szCs w:val="16"/>
        <w:lang w:val="it-IT"/>
      </w:rPr>
      <w:t xml:space="preserve"> - Fone: (48) 3030-8378 </w:t>
    </w:r>
  </w:p>
  <w:p w14:paraId="26208BE3" w14:textId="2801C2EB" w:rsidR="003D7F9E" w:rsidRPr="003D7F9E" w:rsidRDefault="003D7F9E" w:rsidP="003D7F9E">
    <w:pPr>
      <w:ind w:right="-607" w:firstLine="5387"/>
      <w:rPr>
        <w:color w:val="666666"/>
        <w:sz w:val="16"/>
        <w:szCs w:val="16"/>
        <w:lang w:val="it-IT"/>
      </w:rPr>
    </w:pPr>
  </w:p>
  <w:p w14:paraId="6BC98EB3" w14:textId="489BF638" w:rsidR="003D7F9E" w:rsidRPr="003D7F9E" w:rsidRDefault="001C0EE1" w:rsidP="003D7F9E">
    <w:pPr>
      <w:ind w:right="-607" w:firstLine="5387"/>
      <w:rPr>
        <w:color w:val="666666"/>
        <w:sz w:val="16"/>
        <w:szCs w:val="16"/>
      </w:rPr>
    </w:pPr>
    <w:r w:rsidRPr="003D7F9E">
      <w:rPr>
        <w:color w:val="666666"/>
        <w:sz w:val="16"/>
        <w:szCs w:val="16"/>
      </w:rPr>
      <w:t xml:space="preserve">Rua Comendador Macedo, 62 - Sala 803/804 </w:t>
    </w:r>
  </w:p>
  <w:p w14:paraId="6D39773D" w14:textId="5233D5D3" w:rsidR="00632AA7" w:rsidRPr="003D7F9E" w:rsidRDefault="001C0EE1" w:rsidP="003D7F9E">
    <w:pPr>
      <w:ind w:right="-607" w:firstLine="5387"/>
      <w:rPr>
        <w:color w:val="666666"/>
        <w:sz w:val="16"/>
        <w:szCs w:val="16"/>
      </w:rPr>
    </w:pPr>
    <w:r w:rsidRPr="003D7F9E">
      <w:rPr>
        <w:color w:val="666666"/>
        <w:sz w:val="16"/>
        <w:szCs w:val="16"/>
      </w:rPr>
      <w:t>Centro</w:t>
    </w:r>
    <w:r w:rsidR="003D7F9E" w:rsidRPr="003D7F9E">
      <w:rPr>
        <w:color w:val="666666"/>
        <w:sz w:val="16"/>
        <w:szCs w:val="16"/>
      </w:rPr>
      <w:t xml:space="preserve"> - </w:t>
    </w:r>
    <w:r w:rsidRPr="003D7F9E">
      <w:rPr>
        <w:color w:val="666666"/>
        <w:sz w:val="16"/>
        <w:szCs w:val="16"/>
      </w:rPr>
      <w:t>Curitiba - P</w:t>
    </w:r>
    <w:r w:rsidR="003D7F9E" w:rsidRPr="003D7F9E">
      <w:rPr>
        <w:color w:val="666666"/>
        <w:sz w:val="16"/>
        <w:szCs w:val="16"/>
      </w:rPr>
      <w:t>R</w:t>
    </w:r>
    <w:r w:rsidRPr="003D7F9E">
      <w:rPr>
        <w:color w:val="666666"/>
        <w:sz w:val="16"/>
        <w:szCs w:val="16"/>
      </w:rPr>
      <w:t xml:space="preserve"> - CEP 80.060-030</w:t>
    </w:r>
  </w:p>
  <w:p w14:paraId="15D6F97C" w14:textId="6A20F1B1" w:rsidR="003D7F9E" w:rsidRPr="003D7F9E" w:rsidRDefault="001C0EE1" w:rsidP="003D7F9E">
    <w:pPr>
      <w:ind w:right="-607" w:firstLine="5387"/>
      <w:rPr>
        <w:color w:val="666666"/>
        <w:sz w:val="16"/>
        <w:szCs w:val="16"/>
      </w:rPr>
    </w:pPr>
    <w:r w:rsidRPr="003D7F9E">
      <w:rPr>
        <w:color w:val="666666"/>
        <w:sz w:val="16"/>
        <w:szCs w:val="16"/>
      </w:rPr>
      <w:t xml:space="preserve">E-mail: </w:t>
    </w:r>
    <w:hyperlink r:id="rId3" w:history="1">
      <w:r w:rsidR="00C62725" w:rsidRPr="005A11BF">
        <w:rPr>
          <w:rStyle w:val="Hiperligao"/>
          <w:sz w:val="16"/>
          <w:szCs w:val="16"/>
        </w:rPr>
        <w:t>atendimentopr@crt04.org.br</w:t>
      </w:r>
    </w:hyperlink>
    <w:r w:rsidRPr="003D7F9E">
      <w:rPr>
        <w:color w:val="666666"/>
        <w:sz w:val="16"/>
        <w:szCs w:val="16"/>
      </w:rPr>
      <w:t xml:space="preserve"> - Fone: (41) 4106-7737</w:t>
    </w:r>
  </w:p>
  <w:p w14:paraId="596EFEDC" w14:textId="19D04594" w:rsidR="003D7F9E" w:rsidRPr="003D7F9E" w:rsidRDefault="003D7F9E" w:rsidP="003D7F9E">
    <w:pPr>
      <w:ind w:right="-607" w:firstLine="5387"/>
      <w:rPr>
        <w:color w:val="666666"/>
        <w:sz w:val="16"/>
        <w:szCs w:val="16"/>
        <w:lang w:val="it-IT"/>
      </w:rPr>
    </w:pPr>
    <w:r w:rsidRPr="003D7F9E">
      <w:rPr>
        <w:color w:val="4F81BD" w:themeColor="accent1"/>
        <w:sz w:val="16"/>
        <w:szCs w:val="16"/>
        <w:lang w:val="it-IT"/>
      </w:rPr>
      <w:t>www.crt04.org.br</w:t>
    </w:r>
  </w:p>
  <w:p w14:paraId="30BFA3D4" w14:textId="1A07EE02" w:rsidR="00632AA7" w:rsidRPr="003D7F9E" w:rsidRDefault="00632AA7">
    <w:pPr>
      <w:ind w:right="-607"/>
      <w:rPr>
        <w:color w:val="666666"/>
        <w:sz w:val="20"/>
        <w:szCs w:val="20"/>
        <w:lang w:val="it-IT"/>
      </w:rPr>
    </w:pPr>
  </w:p>
  <w:p w14:paraId="42FCDC39" w14:textId="10C7638B" w:rsidR="00632AA7" w:rsidRDefault="001C0EE1">
    <w:pPr>
      <w:ind w:right="-607" w:hanging="1440"/>
      <w:rPr>
        <w:color w:val="434343"/>
        <w:sz w:val="21"/>
        <w:szCs w:val="21"/>
      </w:rPr>
    </w:pPr>
    <w:r>
      <w:rPr>
        <w:noProof/>
        <w:color w:val="434343"/>
        <w:sz w:val="21"/>
        <w:szCs w:val="21"/>
      </w:rPr>
      <w:drawing>
        <wp:inline distT="114300" distB="114300" distL="114300" distR="114300" wp14:anchorId="578F278B" wp14:editId="30584DBF">
          <wp:extent cx="7977188" cy="1905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7977188" cy="190500"/>
                  </a:xfrm>
                  <a:prstGeom prst="rect">
                    <a:avLst/>
                  </a:prstGeom>
                  <a:ln/>
                </pic:spPr>
              </pic:pic>
            </a:graphicData>
          </a:graphic>
        </wp:inline>
      </w:drawing>
    </w:r>
  </w:p>
  <w:p w14:paraId="7999593C" w14:textId="3FDCA990" w:rsidR="00632AA7" w:rsidRDefault="00000000">
    <w:pPr>
      <w:ind w:right="-607"/>
      <w:rPr>
        <w:color w:val="434343"/>
        <w:sz w:val="21"/>
        <w:szCs w:val="21"/>
      </w:rPr>
    </w:pPr>
    <w:r>
      <w:rPr>
        <w:color w:val="434343"/>
        <w:sz w:val="21"/>
        <w:szCs w:val="21"/>
      </w:rPr>
      <w:pict w14:anchorId="0076F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63.75pt;margin-top:72.55pt;width:581.5pt;height:516.1pt;z-index:-251657728;mso-wrap-edited:f;mso-width-percent:0;mso-height-percent:0;mso-position-horizontal-relative:margin;mso-position-vertical-relative:margin;mso-width-percent:0;mso-height-percent:0">
          <v:imagedata r:id="rId5" o:title="image3" croptop="14690f" cropbottom="10557f"/>
          <w10:wrap anchorx="margin" anchory="margin"/>
        </v:shape>
      </w:pict>
    </w:r>
    <w:r w:rsidR="001C0EE1">
      <w:rPr>
        <w:color w:val="434343"/>
        <w:sz w:val="21"/>
        <w:szCs w:val="2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F82089AA"/>
    <w:name w:val="WW8Num3"/>
    <w:lvl w:ilvl="0">
      <w:start w:val="2"/>
      <w:numFmt w:val="decimal"/>
      <w:lvlText w:val="%1"/>
      <w:lvlJc w:val="left"/>
      <w:pPr>
        <w:tabs>
          <w:tab w:val="num" w:pos="0"/>
        </w:tabs>
        <w:ind w:left="360" w:hanging="360"/>
      </w:pPr>
      <w:rPr>
        <w:rFonts w:cs="Arial"/>
      </w:rPr>
    </w:lvl>
    <w:lvl w:ilvl="1">
      <w:start w:val="2"/>
      <w:numFmt w:val="decimal"/>
      <w:lvlText w:val="%1.%2"/>
      <w:lvlJc w:val="left"/>
      <w:pPr>
        <w:tabs>
          <w:tab w:val="num" w:pos="0"/>
        </w:tabs>
        <w:ind w:left="360" w:hanging="360"/>
      </w:pPr>
      <w:rPr>
        <w:rFonts w:cs="Arial"/>
        <w:b w:val="0"/>
        <w:bCs w:val="0"/>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440" w:hanging="144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800" w:hanging="1800"/>
      </w:pPr>
      <w:rPr>
        <w:rFonts w:cs="Arial"/>
      </w:rPr>
    </w:lvl>
  </w:abstractNum>
  <w:abstractNum w:abstractNumId="1" w15:restartNumberingAfterBreak="0">
    <w:nsid w:val="1B9A12BA"/>
    <w:multiLevelType w:val="hybridMultilevel"/>
    <w:tmpl w:val="440025B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D5C100D"/>
    <w:multiLevelType w:val="multilevel"/>
    <w:tmpl w:val="ADA63B3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621A04"/>
    <w:multiLevelType w:val="hybridMultilevel"/>
    <w:tmpl w:val="EC12F8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691757A"/>
    <w:multiLevelType w:val="hybridMultilevel"/>
    <w:tmpl w:val="1270C3B8"/>
    <w:lvl w:ilvl="0" w:tplc="69E4F120">
      <w:start w:val="1"/>
      <w:numFmt w:val="upperRoman"/>
      <w:lvlText w:val="%1)"/>
      <w:lvlJc w:val="left"/>
      <w:pPr>
        <w:ind w:left="1287" w:hanging="720"/>
      </w:p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start w:val="1"/>
      <w:numFmt w:val="lowerRoman"/>
      <w:lvlText w:val="%6."/>
      <w:lvlJc w:val="right"/>
      <w:pPr>
        <w:ind w:left="4527" w:hanging="180"/>
      </w:pPr>
    </w:lvl>
    <w:lvl w:ilvl="6" w:tplc="0416000F">
      <w:start w:val="1"/>
      <w:numFmt w:val="decimal"/>
      <w:lvlText w:val="%7."/>
      <w:lvlJc w:val="left"/>
      <w:pPr>
        <w:ind w:left="5247" w:hanging="360"/>
      </w:pPr>
    </w:lvl>
    <w:lvl w:ilvl="7" w:tplc="04160019">
      <w:start w:val="1"/>
      <w:numFmt w:val="lowerLetter"/>
      <w:lvlText w:val="%8."/>
      <w:lvlJc w:val="left"/>
      <w:pPr>
        <w:ind w:left="5967" w:hanging="360"/>
      </w:pPr>
    </w:lvl>
    <w:lvl w:ilvl="8" w:tplc="0416001B">
      <w:start w:val="1"/>
      <w:numFmt w:val="lowerRoman"/>
      <w:lvlText w:val="%9."/>
      <w:lvlJc w:val="right"/>
      <w:pPr>
        <w:ind w:left="6687" w:hanging="180"/>
      </w:pPr>
    </w:lvl>
  </w:abstractNum>
  <w:abstractNum w:abstractNumId="5" w15:restartNumberingAfterBreak="0">
    <w:nsid w:val="497F4F9B"/>
    <w:multiLevelType w:val="hybridMultilevel"/>
    <w:tmpl w:val="F40CF162"/>
    <w:lvl w:ilvl="0" w:tplc="E24AD774">
      <w:start w:val="1"/>
      <w:numFmt w:val="upperRoman"/>
      <w:lvlText w:val="%1)"/>
      <w:lvlJc w:val="left"/>
      <w:pPr>
        <w:ind w:left="2136" w:hanging="720"/>
      </w:p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6" w15:restartNumberingAfterBreak="0">
    <w:nsid w:val="5EBD445C"/>
    <w:multiLevelType w:val="hybridMultilevel"/>
    <w:tmpl w:val="A61E4A72"/>
    <w:lvl w:ilvl="0" w:tplc="04160001">
      <w:start w:val="1"/>
      <w:numFmt w:val="bullet"/>
      <w:pStyle w:val="Nivel1"/>
      <w:lvlText w:val=""/>
      <w:lvlJc w:val="left"/>
      <w:pPr>
        <w:ind w:left="1834" w:hanging="360"/>
      </w:pPr>
      <w:rPr>
        <w:rFonts w:ascii="Symbol" w:hAnsi="Symbol" w:hint="default"/>
      </w:rPr>
    </w:lvl>
    <w:lvl w:ilvl="1" w:tplc="04160003" w:tentative="1">
      <w:start w:val="1"/>
      <w:numFmt w:val="bullet"/>
      <w:lvlText w:val="o"/>
      <w:lvlJc w:val="left"/>
      <w:pPr>
        <w:ind w:left="2554" w:hanging="360"/>
      </w:pPr>
      <w:rPr>
        <w:rFonts w:ascii="Courier New" w:hAnsi="Courier New" w:cs="Courier New" w:hint="default"/>
      </w:rPr>
    </w:lvl>
    <w:lvl w:ilvl="2" w:tplc="04160005" w:tentative="1">
      <w:start w:val="1"/>
      <w:numFmt w:val="bullet"/>
      <w:lvlText w:val=""/>
      <w:lvlJc w:val="left"/>
      <w:pPr>
        <w:ind w:left="3274" w:hanging="360"/>
      </w:pPr>
      <w:rPr>
        <w:rFonts w:ascii="Wingdings" w:hAnsi="Wingdings" w:hint="default"/>
      </w:rPr>
    </w:lvl>
    <w:lvl w:ilvl="3" w:tplc="04160001" w:tentative="1">
      <w:start w:val="1"/>
      <w:numFmt w:val="bullet"/>
      <w:lvlText w:val=""/>
      <w:lvlJc w:val="left"/>
      <w:pPr>
        <w:ind w:left="3994" w:hanging="360"/>
      </w:pPr>
      <w:rPr>
        <w:rFonts w:ascii="Symbol" w:hAnsi="Symbol" w:hint="default"/>
      </w:rPr>
    </w:lvl>
    <w:lvl w:ilvl="4" w:tplc="04160003" w:tentative="1">
      <w:start w:val="1"/>
      <w:numFmt w:val="bullet"/>
      <w:lvlText w:val="o"/>
      <w:lvlJc w:val="left"/>
      <w:pPr>
        <w:ind w:left="4714" w:hanging="360"/>
      </w:pPr>
      <w:rPr>
        <w:rFonts w:ascii="Courier New" w:hAnsi="Courier New" w:cs="Courier New" w:hint="default"/>
      </w:rPr>
    </w:lvl>
    <w:lvl w:ilvl="5" w:tplc="04160005" w:tentative="1">
      <w:start w:val="1"/>
      <w:numFmt w:val="bullet"/>
      <w:lvlText w:val=""/>
      <w:lvlJc w:val="left"/>
      <w:pPr>
        <w:ind w:left="5434" w:hanging="360"/>
      </w:pPr>
      <w:rPr>
        <w:rFonts w:ascii="Wingdings" w:hAnsi="Wingdings" w:hint="default"/>
      </w:rPr>
    </w:lvl>
    <w:lvl w:ilvl="6" w:tplc="04160001" w:tentative="1">
      <w:start w:val="1"/>
      <w:numFmt w:val="bullet"/>
      <w:lvlText w:val=""/>
      <w:lvlJc w:val="left"/>
      <w:pPr>
        <w:ind w:left="6154" w:hanging="360"/>
      </w:pPr>
      <w:rPr>
        <w:rFonts w:ascii="Symbol" w:hAnsi="Symbol" w:hint="default"/>
      </w:rPr>
    </w:lvl>
    <w:lvl w:ilvl="7" w:tplc="04160003" w:tentative="1">
      <w:start w:val="1"/>
      <w:numFmt w:val="bullet"/>
      <w:lvlText w:val="o"/>
      <w:lvlJc w:val="left"/>
      <w:pPr>
        <w:ind w:left="6874" w:hanging="360"/>
      </w:pPr>
      <w:rPr>
        <w:rFonts w:ascii="Courier New" w:hAnsi="Courier New" w:cs="Courier New" w:hint="default"/>
      </w:rPr>
    </w:lvl>
    <w:lvl w:ilvl="8" w:tplc="04160005" w:tentative="1">
      <w:start w:val="1"/>
      <w:numFmt w:val="bullet"/>
      <w:lvlText w:val=""/>
      <w:lvlJc w:val="left"/>
      <w:pPr>
        <w:ind w:left="7594" w:hanging="360"/>
      </w:pPr>
      <w:rPr>
        <w:rFonts w:ascii="Wingdings" w:hAnsi="Wingdings" w:hint="default"/>
      </w:rPr>
    </w:lvl>
  </w:abstractNum>
  <w:num w:numId="1" w16cid:durableId="939027351">
    <w:abstractNumId w:val="3"/>
  </w:num>
  <w:num w:numId="2" w16cid:durableId="1472866960">
    <w:abstractNumId w:val="1"/>
  </w:num>
  <w:num w:numId="3" w16cid:durableId="1277323075">
    <w:abstractNumId w:val="6"/>
  </w:num>
  <w:num w:numId="4" w16cid:durableId="117388102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3711220">
    <w:abstractNumId w:val="6"/>
  </w:num>
  <w:num w:numId="6" w16cid:durableId="297423377">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7433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8611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239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AA7"/>
    <w:rsid w:val="00001B85"/>
    <w:rsid w:val="000117BD"/>
    <w:rsid w:val="00014A57"/>
    <w:rsid w:val="00024B2B"/>
    <w:rsid w:val="000253E3"/>
    <w:rsid w:val="00041A2A"/>
    <w:rsid w:val="0004762B"/>
    <w:rsid w:val="000665A9"/>
    <w:rsid w:val="0007009D"/>
    <w:rsid w:val="00076538"/>
    <w:rsid w:val="000803B7"/>
    <w:rsid w:val="00080E4D"/>
    <w:rsid w:val="000A78DC"/>
    <w:rsid w:val="000B0E94"/>
    <w:rsid w:val="000B5DE6"/>
    <w:rsid w:val="000C18ED"/>
    <w:rsid w:val="000C7291"/>
    <w:rsid w:val="000D5F2C"/>
    <w:rsid w:val="000E3BF7"/>
    <w:rsid w:val="000E53CB"/>
    <w:rsid w:val="000F26C0"/>
    <w:rsid w:val="001354EB"/>
    <w:rsid w:val="00147532"/>
    <w:rsid w:val="001538CB"/>
    <w:rsid w:val="00170FCE"/>
    <w:rsid w:val="00193197"/>
    <w:rsid w:val="00193C88"/>
    <w:rsid w:val="001964C8"/>
    <w:rsid w:val="001B74F9"/>
    <w:rsid w:val="001B7CEA"/>
    <w:rsid w:val="001C0EE1"/>
    <w:rsid w:val="001C24E0"/>
    <w:rsid w:val="001C7BB7"/>
    <w:rsid w:val="001D44C1"/>
    <w:rsid w:val="001F43E9"/>
    <w:rsid w:val="001F4A3D"/>
    <w:rsid w:val="00214AEE"/>
    <w:rsid w:val="002209DD"/>
    <w:rsid w:val="00236B48"/>
    <w:rsid w:val="00240FAD"/>
    <w:rsid w:val="0026650B"/>
    <w:rsid w:val="0026660C"/>
    <w:rsid w:val="00276777"/>
    <w:rsid w:val="00284C00"/>
    <w:rsid w:val="00285F24"/>
    <w:rsid w:val="0029321A"/>
    <w:rsid w:val="00296370"/>
    <w:rsid w:val="002A0182"/>
    <w:rsid w:val="002A148A"/>
    <w:rsid w:val="002A5448"/>
    <w:rsid w:val="002B2B00"/>
    <w:rsid w:val="002B4CE2"/>
    <w:rsid w:val="002B62DD"/>
    <w:rsid w:val="002C1C8E"/>
    <w:rsid w:val="002D2902"/>
    <w:rsid w:val="002E23BD"/>
    <w:rsid w:val="002F32EC"/>
    <w:rsid w:val="00311465"/>
    <w:rsid w:val="0031265B"/>
    <w:rsid w:val="00321876"/>
    <w:rsid w:val="003236B7"/>
    <w:rsid w:val="00323CD2"/>
    <w:rsid w:val="00327D40"/>
    <w:rsid w:val="00330E6B"/>
    <w:rsid w:val="00334F0B"/>
    <w:rsid w:val="00336515"/>
    <w:rsid w:val="00347B15"/>
    <w:rsid w:val="003543FA"/>
    <w:rsid w:val="0036411C"/>
    <w:rsid w:val="003712AB"/>
    <w:rsid w:val="003A77B1"/>
    <w:rsid w:val="003C087D"/>
    <w:rsid w:val="003C6837"/>
    <w:rsid w:val="003D08B4"/>
    <w:rsid w:val="003D3332"/>
    <w:rsid w:val="003D5808"/>
    <w:rsid w:val="003D7F9E"/>
    <w:rsid w:val="003F0FE8"/>
    <w:rsid w:val="00414967"/>
    <w:rsid w:val="00414E90"/>
    <w:rsid w:val="00423239"/>
    <w:rsid w:val="00434558"/>
    <w:rsid w:val="0043508E"/>
    <w:rsid w:val="00435641"/>
    <w:rsid w:val="004425AC"/>
    <w:rsid w:val="00461FAF"/>
    <w:rsid w:val="004845B9"/>
    <w:rsid w:val="0049509D"/>
    <w:rsid w:val="004A427C"/>
    <w:rsid w:val="004A7566"/>
    <w:rsid w:val="004B2CCA"/>
    <w:rsid w:val="004B432B"/>
    <w:rsid w:val="004C0ADF"/>
    <w:rsid w:val="004C1E73"/>
    <w:rsid w:val="004C595D"/>
    <w:rsid w:val="004D079B"/>
    <w:rsid w:val="004D3FA9"/>
    <w:rsid w:val="004D7F76"/>
    <w:rsid w:val="004E307B"/>
    <w:rsid w:val="005121C9"/>
    <w:rsid w:val="0051755F"/>
    <w:rsid w:val="0053234F"/>
    <w:rsid w:val="00545186"/>
    <w:rsid w:val="00545416"/>
    <w:rsid w:val="0055788D"/>
    <w:rsid w:val="00561F5D"/>
    <w:rsid w:val="00564169"/>
    <w:rsid w:val="00566850"/>
    <w:rsid w:val="005726E4"/>
    <w:rsid w:val="00574A81"/>
    <w:rsid w:val="00576AFA"/>
    <w:rsid w:val="0058095E"/>
    <w:rsid w:val="00591E80"/>
    <w:rsid w:val="005A59E0"/>
    <w:rsid w:val="005A6383"/>
    <w:rsid w:val="005D44E4"/>
    <w:rsid w:val="005D75A8"/>
    <w:rsid w:val="005E1AF9"/>
    <w:rsid w:val="005E5A34"/>
    <w:rsid w:val="006145AB"/>
    <w:rsid w:val="00615990"/>
    <w:rsid w:val="00632AA7"/>
    <w:rsid w:val="006334A5"/>
    <w:rsid w:val="00655CE1"/>
    <w:rsid w:val="00655DD3"/>
    <w:rsid w:val="006606D0"/>
    <w:rsid w:val="006637AA"/>
    <w:rsid w:val="006715FE"/>
    <w:rsid w:val="00673770"/>
    <w:rsid w:val="00685349"/>
    <w:rsid w:val="006922E2"/>
    <w:rsid w:val="006A210D"/>
    <w:rsid w:val="006B038E"/>
    <w:rsid w:val="006B7546"/>
    <w:rsid w:val="006D53E4"/>
    <w:rsid w:val="006E279B"/>
    <w:rsid w:val="007005CE"/>
    <w:rsid w:val="007007D3"/>
    <w:rsid w:val="007310ED"/>
    <w:rsid w:val="00734C0F"/>
    <w:rsid w:val="007450AF"/>
    <w:rsid w:val="007464AE"/>
    <w:rsid w:val="0075214D"/>
    <w:rsid w:val="007524F1"/>
    <w:rsid w:val="0076220F"/>
    <w:rsid w:val="00767549"/>
    <w:rsid w:val="007714C6"/>
    <w:rsid w:val="00772E2E"/>
    <w:rsid w:val="007824C5"/>
    <w:rsid w:val="007901B6"/>
    <w:rsid w:val="007A38F0"/>
    <w:rsid w:val="0080531F"/>
    <w:rsid w:val="008157D5"/>
    <w:rsid w:val="0082051C"/>
    <w:rsid w:val="008256D0"/>
    <w:rsid w:val="00837B0D"/>
    <w:rsid w:val="008433AA"/>
    <w:rsid w:val="00843A54"/>
    <w:rsid w:val="00846A9A"/>
    <w:rsid w:val="0085132E"/>
    <w:rsid w:val="00855089"/>
    <w:rsid w:val="00855FC0"/>
    <w:rsid w:val="00864FDF"/>
    <w:rsid w:val="008708B6"/>
    <w:rsid w:val="00884157"/>
    <w:rsid w:val="008855A9"/>
    <w:rsid w:val="008977B4"/>
    <w:rsid w:val="008E3FA2"/>
    <w:rsid w:val="008E40CF"/>
    <w:rsid w:val="009015A4"/>
    <w:rsid w:val="00915114"/>
    <w:rsid w:val="009303FD"/>
    <w:rsid w:val="00930D0E"/>
    <w:rsid w:val="00931EF9"/>
    <w:rsid w:val="009349AF"/>
    <w:rsid w:val="009418D7"/>
    <w:rsid w:val="009470FA"/>
    <w:rsid w:val="00955C42"/>
    <w:rsid w:val="00974420"/>
    <w:rsid w:val="009A7233"/>
    <w:rsid w:val="009B2313"/>
    <w:rsid w:val="009B3454"/>
    <w:rsid w:val="009C2449"/>
    <w:rsid w:val="009D3402"/>
    <w:rsid w:val="009D6AC2"/>
    <w:rsid w:val="009E3D01"/>
    <w:rsid w:val="009F68CE"/>
    <w:rsid w:val="00A0084F"/>
    <w:rsid w:val="00A01578"/>
    <w:rsid w:val="00A01C1F"/>
    <w:rsid w:val="00A2033E"/>
    <w:rsid w:val="00A23282"/>
    <w:rsid w:val="00A260FE"/>
    <w:rsid w:val="00A31AC8"/>
    <w:rsid w:val="00A54205"/>
    <w:rsid w:val="00A54A1A"/>
    <w:rsid w:val="00A62056"/>
    <w:rsid w:val="00A6315B"/>
    <w:rsid w:val="00A70789"/>
    <w:rsid w:val="00A84A77"/>
    <w:rsid w:val="00A8546F"/>
    <w:rsid w:val="00A856EA"/>
    <w:rsid w:val="00AA4644"/>
    <w:rsid w:val="00AA616B"/>
    <w:rsid w:val="00AB39F5"/>
    <w:rsid w:val="00AE58CA"/>
    <w:rsid w:val="00AE75CB"/>
    <w:rsid w:val="00AF117E"/>
    <w:rsid w:val="00AF144D"/>
    <w:rsid w:val="00AF1B5A"/>
    <w:rsid w:val="00AF3EC4"/>
    <w:rsid w:val="00AF4F26"/>
    <w:rsid w:val="00AF5C3E"/>
    <w:rsid w:val="00B1714B"/>
    <w:rsid w:val="00B24681"/>
    <w:rsid w:val="00B25908"/>
    <w:rsid w:val="00B2798E"/>
    <w:rsid w:val="00B27BBB"/>
    <w:rsid w:val="00B33262"/>
    <w:rsid w:val="00B3404E"/>
    <w:rsid w:val="00B41585"/>
    <w:rsid w:val="00B463C8"/>
    <w:rsid w:val="00B51944"/>
    <w:rsid w:val="00B755F7"/>
    <w:rsid w:val="00B76B73"/>
    <w:rsid w:val="00B818C4"/>
    <w:rsid w:val="00BA6607"/>
    <w:rsid w:val="00BB0266"/>
    <w:rsid w:val="00BB5173"/>
    <w:rsid w:val="00BD19FB"/>
    <w:rsid w:val="00BD2CF3"/>
    <w:rsid w:val="00BD7A56"/>
    <w:rsid w:val="00BE609E"/>
    <w:rsid w:val="00BF09CF"/>
    <w:rsid w:val="00BF15E6"/>
    <w:rsid w:val="00C03969"/>
    <w:rsid w:val="00C10C37"/>
    <w:rsid w:val="00C14CAC"/>
    <w:rsid w:val="00C1771D"/>
    <w:rsid w:val="00C22A53"/>
    <w:rsid w:val="00C24A75"/>
    <w:rsid w:val="00C30746"/>
    <w:rsid w:val="00C33832"/>
    <w:rsid w:val="00C467C9"/>
    <w:rsid w:val="00C51819"/>
    <w:rsid w:val="00C52DDB"/>
    <w:rsid w:val="00C62725"/>
    <w:rsid w:val="00C7380D"/>
    <w:rsid w:val="00C77E6F"/>
    <w:rsid w:val="00C843D9"/>
    <w:rsid w:val="00CA5E36"/>
    <w:rsid w:val="00CB412D"/>
    <w:rsid w:val="00CB65E8"/>
    <w:rsid w:val="00CC041B"/>
    <w:rsid w:val="00CC5620"/>
    <w:rsid w:val="00CD6CD2"/>
    <w:rsid w:val="00CF748D"/>
    <w:rsid w:val="00D0753D"/>
    <w:rsid w:val="00D07C15"/>
    <w:rsid w:val="00D15F6C"/>
    <w:rsid w:val="00D210DC"/>
    <w:rsid w:val="00D331DB"/>
    <w:rsid w:val="00D33653"/>
    <w:rsid w:val="00D41B34"/>
    <w:rsid w:val="00D4343C"/>
    <w:rsid w:val="00D47F8C"/>
    <w:rsid w:val="00D529C6"/>
    <w:rsid w:val="00D728E0"/>
    <w:rsid w:val="00D815E6"/>
    <w:rsid w:val="00D87148"/>
    <w:rsid w:val="00D87D0F"/>
    <w:rsid w:val="00DB1D96"/>
    <w:rsid w:val="00DD1077"/>
    <w:rsid w:val="00DD3618"/>
    <w:rsid w:val="00DF0569"/>
    <w:rsid w:val="00DF0D26"/>
    <w:rsid w:val="00DF2BB1"/>
    <w:rsid w:val="00E00F95"/>
    <w:rsid w:val="00E06013"/>
    <w:rsid w:val="00E11EC7"/>
    <w:rsid w:val="00E14267"/>
    <w:rsid w:val="00E14D1A"/>
    <w:rsid w:val="00E21B25"/>
    <w:rsid w:val="00E232F9"/>
    <w:rsid w:val="00E364CA"/>
    <w:rsid w:val="00E45F0A"/>
    <w:rsid w:val="00E46D85"/>
    <w:rsid w:val="00E54B65"/>
    <w:rsid w:val="00E61380"/>
    <w:rsid w:val="00E61E0F"/>
    <w:rsid w:val="00E66F10"/>
    <w:rsid w:val="00E67C2B"/>
    <w:rsid w:val="00E7050C"/>
    <w:rsid w:val="00E722F1"/>
    <w:rsid w:val="00E95213"/>
    <w:rsid w:val="00EA1753"/>
    <w:rsid w:val="00EB0ACD"/>
    <w:rsid w:val="00EC3F2C"/>
    <w:rsid w:val="00ED3285"/>
    <w:rsid w:val="00EE1B50"/>
    <w:rsid w:val="00F07450"/>
    <w:rsid w:val="00F07845"/>
    <w:rsid w:val="00F2408F"/>
    <w:rsid w:val="00F30340"/>
    <w:rsid w:val="00F32A3F"/>
    <w:rsid w:val="00F367E8"/>
    <w:rsid w:val="00F43BBA"/>
    <w:rsid w:val="00F45DA6"/>
    <w:rsid w:val="00F54DAA"/>
    <w:rsid w:val="00F62B60"/>
    <w:rsid w:val="00F66226"/>
    <w:rsid w:val="00F83986"/>
    <w:rsid w:val="00F852FF"/>
    <w:rsid w:val="00F85BB4"/>
    <w:rsid w:val="00F91C84"/>
    <w:rsid w:val="00F93799"/>
    <w:rsid w:val="00F96349"/>
    <w:rsid w:val="00FB01B0"/>
    <w:rsid w:val="00FB0659"/>
    <w:rsid w:val="00FB12E6"/>
    <w:rsid w:val="00FB1A0F"/>
    <w:rsid w:val="00FC6FB5"/>
    <w:rsid w:val="00FC76B5"/>
    <w:rsid w:val="00FC781D"/>
    <w:rsid w:val="00FC7B76"/>
    <w:rsid w:val="00FE2EC4"/>
    <w:rsid w:val="0856B933"/>
    <w:rsid w:val="0863088D"/>
    <w:rsid w:val="097CAAA2"/>
    <w:rsid w:val="0A6DB8AC"/>
    <w:rsid w:val="0DD6D172"/>
    <w:rsid w:val="0EE20D20"/>
    <w:rsid w:val="0FA7B23A"/>
    <w:rsid w:val="10BFBACF"/>
    <w:rsid w:val="153ACD9E"/>
    <w:rsid w:val="1B76BF92"/>
    <w:rsid w:val="254AEF40"/>
    <w:rsid w:val="27D35DB1"/>
    <w:rsid w:val="31104F22"/>
    <w:rsid w:val="32CDAF77"/>
    <w:rsid w:val="347C2C93"/>
    <w:rsid w:val="37828152"/>
    <w:rsid w:val="38D3798F"/>
    <w:rsid w:val="3943CF61"/>
    <w:rsid w:val="3B073040"/>
    <w:rsid w:val="3BD8952D"/>
    <w:rsid w:val="3F6BAB4F"/>
    <w:rsid w:val="407D38A2"/>
    <w:rsid w:val="4315B5F0"/>
    <w:rsid w:val="48CEBE89"/>
    <w:rsid w:val="48E0BF54"/>
    <w:rsid w:val="4A0D9E8E"/>
    <w:rsid w:val="4BCD06AD"/>
    <w:rsid w:val="4D20B327"/>
    <w:rsid w:val="56F544CF"/>
    <w:rsid w:val="5733DED0"/>
    <w:rsid w:val="5876844F"/>
    <w:rsid w:val="5B3ED925"/>
    <w:rsid w:val="62779A67"/>
    <w:rsid w:val="646EE80E"/>
    <w:rsid w:val="64A53F34"/>
    <w:rsid w:val="66BAA978"/>
    <w:rsid w:val="6FB96A4E"/>
    <w:rsid w:val="720E6698"/>
    <w:rsid w:val="729ED909"/>
    <w:rsid w:val="734A3EBA"/>
    <w:rsid w:val="7670E344"/>
    <w:rsid w:val="76DD7BD6"/>
    <w:rsid w:val="7B1CEE7F"/>
    <w:rsid w:val="7CC51DA9"/>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4201E"/>
  <w15:docId w15:val="{23B95553-2A37-46A0-AF61-2EFAC85C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Cabealho">
    <w:name w:val="header"/>
    <w:basedOn w:val="Normal"/>
    <w:link w:val="CabealhoCarter"/>
    <w:uiPriority w:val="99"/>
    <w:unhideWhenUsed/>
    <w:rsid w:val="00C30746"/>
    <w:pPr>
      <w:tabs>
        <w:tab w:val="center" w:pos="4252"/>
        <w:tab w:val="right" w:pos="8504"/>
      </w:tabs>
      <w:spacing w:line="240" w:lineRule="auto"/>
    </w:pPr>
  </w:style>
  <w:style w:type="character" w:customStyle="1" w:styleId="CabealhoCarter">
    <w:name w:val="Cabeçalho Caráter"/>
    <w:basedOn w:val="Tipodeletrapredefinidodopargrafo"/>
    <w:link w:val="Cabealho"/>
    <w:uiPriority w:val="99"/>
    <w:rsid w:val="00C30746"/>
  </w:style>
  <w:style w:type="paragraph" w:styleId="Rodap">
    <w:name w:val="footer"/>
    <w:basedOn w:val="Normal"/>
    <w:link w:val="RodapCarter"/>
    <w:uiPriority w:val="99"/>
    <w:unhideWhenUsed/>
    <w:rsid w:val="00C30746"/>
    <w:pPr>
      <w:tabs>
        <w:tab w:val="center" w:pos="4252"/>
        <w:tab w:val="right" w:pos="8504"/>
      </w:tabs>
      <w:spacing w:line="240" w:lineRule="auto"/>
    </w:pPr>
  </w:style>
  <w:style w:type="character" w:customStyle="1" w:styleId="RodapCarter">
    <w:name w:val="Rodapé Caráter"/>
    <w:basedOn w:val="Tipodeletrapredefinidodopargrafo"/>
    <w:link w:val="Rodap"/>
    <w:uiPriority w:val="99"/>
    <w:rsid w:val="00C30746"/>
  </w:style>
  <w:style w:type="paragraph" w:styleId="Textodebalo">
    <w:name w:val="Balloon Text"/>
    <w:basedOn w:val="Normal"/>
    <w:link w:val="TextodebaloCarter"/>
    <w:uiPriority w:val="99"/>
    <w:semiHidden/>
    <w:unhideWhenUsed/>
    <w:rsid w:val="00336515"/>
    <w:pPr>
      <w:spacing w:line="240" w:lineRule="auto"/>
    </w:pPr>
    <w:rPr>
      <w:rFonts w:ascii="Times New Roman" w:hAnsi="Times New Roman" w:cs="Times New Roman"/>
      <w:sz w:val="18"/>
      <w:szCs w:val="18"/>
    </w:rPr>
  </w:style>
  <w:style w:type="character" w:customStyle="1" w:styleId="TextodebaloCarter">
    <w:name w:val="Texto de balão Caráter"/>
    <w:basedOn w:val="Tipodeletrapredefinidodopargrafo"/>
    <w:link w:val="Textodebalo"/>
    <w:uiPriority w:val="99"/>
    <w:semiHidden/>
    <w:rsid w:val="00336515"/>
    <w:rPr>
      <w:rFonts w:ascii="Times New Roman" w:hAnsi="Times New Roman" w:cs="Times New Roman"/>
      <w:sz w:val="18"/>
      <w:szCs w:val="18"/>
    </w:rPr>
  </w:style>
  <w:style w:type="character" w:styleId="Hiperligao">
    <w:name w:val="Hyperlink"/>
    <w:basedOn w:val="Tipodeletrapredefinidodopargrafo"/>
    <w:uiPriority w:val="99"/>
    <w:unhideWhenUsed/>
    <w:rsid w:val="003D7F9E"/>
    <w:rPr>
      <w:color w:val="0000FF" w:themeColor="hyperlink"/>
      <w:u w:val="single"/>
    </w:rPr>
  </w:style>
  <w:style w:type="character" w:styleId="MenoNoResolvida">
    <w:name w:val="Unresolved Mention"/>
    <w:basedOn w:val="Tipodeletrapredefinidodopargrafo"/>
    <w:uiPriority w:val="99"/>
    <w:semiHidden/>
    <w:unhideWhenUsed/>
    <w:rsid w:val="003D7F9E"/>
    <w:rPr>
      <w:color w:val="605E5C"/>
      <w:shd w:val="clear" w:color="auto" w:fill="E1DFDD"/>
    </w:rPr>
  </w:style>
  <w:style w:type="paragraph" w:customStyle="1" w:styleId="Standard">
    <w:name w:val="Standard"/>
    <w:rsid w:val="00837B0D"/>
    <w:pPr>
      <w:suppressAutoHyphens/>
      <w:autoSpaceDN w:val="0"/>
      <w:spacing w:line="240" w:lineRule="auto"/>
    </w:pPr>
    <w:rPr>
      <w:rFonts w:ascii="Times New Roman" w:eastAsia="Times New Roman" w:hAnsi="Times New Roman" w:cs="Times New Roman"/>
      <w:kern w:val="3"/>
      <w:sz w:val="20"/>
      <w:szCs w:val="20"/>
      <w:lang w:eastAsia="zh-CN"/>
    </w:rPr>
  </w:style>
  <w:style w:type="paragraph" w:customStyle="1" w:styleId="TableContents">
    <w:name w:val="Table Contents"/>
    <w:basedOn w:val="Standard"/>
    <w:rsid w:val="00837B0D"/>
    <w:pPr>
      <w:suppressLineNumbers/>
    </w:pPr>
  </w:style>
  <w:style w:type="paragraph" w:customStyle="1" w:styleId="TableHeading">
    <w:name w:val="Table Heading"/>
    <w:basedOn w:val="TableContents"/>
    <w:rsid w:val="00837B0D"/>
    <w:pPr>
      <w:jc w:val="center"/>
    </w:pPr>
    <w:rPr>
      <w:b/>
      <w:bCs/>
    </w:rPr>
  </w:style>
  <w:style w:type="paragraph" w:styleId="PargrafodaLista">
    <w:name w:val="List Paragraph"/>
    <w:basedOn w:val="Normal"/>
    <w:link w:val="PargrafodaListaCarter"/>
    <w:uiPriority w:val="34"/>
    <w:qFormat/>
    <w:rsid w:val="00767549"/>
    <w:pPr>
      <w:suppressAutoHyphens/>
      <w:spacing w:line="240" w:lineRule="auto"/>
      <w:ind w:left="720"/>
      <w:contextualSpacing/>
      <w:textAlignment w:val="baseline"/>
    </w:pPr>
    <w:rPr>
      <w:rFonts w:ascii="Liberation Serif" w:eastAsia="NSimSun" w:hAnsi="Liberation Serif"/>
      <w:color w:val="00000A"/>
      <w:kern w:val="2"/>
      <w:sz w:val="24"/>
      <w:szCs w:val="24"/>
      <w:lang w:eastAsia="zh-CN" w:bidi="hi-IN"/>
    </w:rPr>
  </w:style>
  <w:style w:type="paragraph" w:styleId="NormalWeb">
    <w:name w:val="Normal (Web)"/>
    <w:basedOn w:val="Normal"/>
    <w:uiPriority w:val="99"/>
    <w:unhideWhenUsed/>
    <w:rsid w:val="00767549"/>
    <w:pPr>
      <w:suppressAutoHyphens/>
      <w:spacing w:before="100" w:beforeAutospacing="1" w:after="100" w:afterAutospacing="1" w:line="240" w:lineRule="auto"/>
      <w:textAlignment w:val="baseline"/>
    </w:pPr>
    <w:rPr>
      <w:rFonts w:ascii="Times New Roman" w:eastAsia="Times New Roman" w:hAnsi="Times New Roman" w:cs="Times New Roman"/>
      <w:color w:val="00000A"/>
      <w:kern w:val="2"/>
      <w:sz w:val="24"/>
      <w:szCs w:val="24"/>
      <w:lang w:bidi="hi-IN"/>
    </w:rPr>
  </w:style>
  <w:style w:type="table" w:styleId="TabelacomGrelha">
    <w:name w:val="Table Grid"/>
    <w:basedOn w:val="Tabelanormal"/>
    <w:uiPriority w:val="39"/>
    <w:rsid w:val="00767549"/>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rsid w:val="00E67C2B"/>
    <w:pPr>
      <w:numPr>
        <w:numId w:val="3"/>
      </w:numPr>
      <w:tabs>
        <w:tab w:val="num" w:pos="360"/>
      </w:tabs>
      <w:suppressAutoHyphens/>
      <w:spacing w:before="480"/>
      <w:ind w:left="357" w:hanging="357"/>
      <w:jc w:val="both"/>
    </w:pPr>
    <w:rPr>
      <w:rFonts w:eastAsia="MS Gothic"/>
      <w:b/>
      <w:color w:val="000000"/>
      <w:sz w:val="32"/>
      <w:szCs w:val="32"/>
      <w:lang w:val="x-none" w:eastAsia="zh-CN"/>
    </w:rPr>
  </w:style>
  <w:style w:type="paragraph" w:customStyle="1" w:styleId="PADRO">
    <w:name w:val="PADRÃO"/>
    <w:qFormat/>
    <w:rsid w:val="00574A81"/>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comentrio">
    <w:name w:val="annotation text"/>
    <w:basedOn w:val="Normal"/>
    <w:link w:val="TextodecomentrioCarter"/>
    <w:unhideWhenUsed/>
    <w:rsid w:val="003C087D"/>
    <w:pPr>
      <w:spacing w:line="240" w:lineRule="auto"/>
    </w:pPr>
    <w:rPr>
      <w:rFonts w:ascii="Ecofont_Spranq_eco_Sans" w:eastAsiaTheme="minorEastAsia" w:hAnsi="Ecofont_Spranq_eco_Sans" w:cs="Tahoma"/>
      <w:sz w:val="20"/>
      <w:szCs w:val="20"/>
    </w:rPr>
  </w:style>
  <w:style w:type="character" w:customStyle="1" w:styleId="TextodecomentrioCarter">
    <w:name w:val="Texto de comentário Caráter"/>
    <w:basedOn w:val="Tipodeletrapredefinidodopargrafo"/>
    <w:link w:val="Textodecomentrio"/>
    <w:qFormat/>
    <w:rsid w:val="003C087D"/>
    <w:rPr>
      <w:rFonts w:ascii="Ecofont_Spranq_eco_Sans" w:eastAsiaTheme="minorEastAsia" w:hAnsi="Ecofont_Spranq_eco_Sans" w:cs="Tahoma"/>
      <w:sz w:val="20"/>
      <w:szCs w:val="20"/>
    </w:rPr>
  </w:style>
  <w:style w:type="character" w:customStyle="1" w:styleId="PargrafodaListaCarter">
    <w:name w:val="Parágrafo da Lista Caráter"/>
    <w:basedOn w:val="Tipodeletrapredefinidodopargrafo"/>
    <w:link w:val="PargrafodaLista"/>
    <w:uiPriority w:val="34"/>
    <w:locked/>
    <w:rsid w:val="003C087D"/>
    <w:rPr>
      <w:rFonts w:ascii="Liberation Serif" w:eastAsia="NSimSun" w:hAnsi="Liberation Serif"/>
      <w:color w:val="00000A"/>
      <w:kern w:val="2"/>
      <w:sz w:val="24"/>
      <w:szCs w:val="24"/>
      <w:lang w:eastAsia="zh-CN" w:bidi="hi-IN"/>
    </w:rPr>
  </w:style>
  <w:style w:type="character" w:customStyle="1" w:styleId="Nivel01Char">
    <w:name w:val="Nivel 01 Char"/>
    <w:basedOn w:val="Tipodeletrapredefinidodopargrafo"/>
    <w:link w:val="Nivel01"/>
    <w:locked/>
    <w:rsid w:val="00414967"/>
    <w:rPr>
      <w:b/>
      <w:bCs/>
      <w:sz w:val="20"/>
      <w:szCs w:val="20"/>
    </w:rPr>
  </w:style>
  <w:style w:type="paragraph" w:customStyle="1" w:styleId="Nivel01">
    <w:name w:val="Nivel 01"/>
    <w:basedOn w:val="Ttulo1"/>
    <w:next w:val="Normal"/>
    <w:link w:val="Nivel01Char"/>
    <w:autoRedefine/>
    <w:qFormat/>
    <w:rsid w:val="00414967"/>
    <w:pPr>
      <w:numPr>
        <w:numId w:val="7"/>
      </w:numPr>
      <w:tabs>
        <w:tab w:val="left" w:pos="567"/>
      </w:tabs>
      <w:spacing w:before="240"/>
      <w:jc w:val="both"/>
    </w:pPr>
    <w:rPr>
      <w:b/>
      <w:bCs/>
      <w:sz w:val="20"/>
      <w:szCs w:val="20"/>
    </w:rPr>
  </w:style>
  <w:style w:type="character" w:customStyle="1" w:styleId="Nivel2Char">
    <w:name w:val="Nivel 2 Char"/>
    <w:basedOn w:val="Tipodeletrapredefinidodopargrafo"/>
    <w:link w:val="Nivel2"/>
    <w:locked/>
    <w:rsid w:val="00B3404E"/>
    <w:rPr>
      <w:sz w:val="20"/>
      <w:szCs w:val="20"/>
    </w:rPr>
  </w:style>
  <w:style w:type="paragraph" w:customStyle="1" w:styleId="Nivel2">
    <w:name w:val="Nivel 2"/>
    <w:basedOn w:val="Normal"/>
    <w:link w:val="Nivel2Char"/>
    <w:autoRedefine/>
    <w:qFormat/>
    <w:rsid w:val="00B3404E"/>
    <w:pPr>
      <w:numPr>
        <w:ilvl w:val="1"/>
        <w:numId w:val="7"/>
      </w:numPr>
      <w:spacing w:before="120" w:after="120"/>
      <w:jc w:val="both"/>
    </w:pPr>
    <w:rPr>
      <w:sz w:val="20"/>
      <w:szCs w:val="20"/>
      <w:shd w:val="clear" w:color="auto" w:fill="FFFFFF"/>
    </w:rPr>
  </w:style>
  <w:style w:type="character" w:customStyle="1" w:styleId="Nivel3Char">
    <w:name w:val="Nivel 3 Char"/>
    <w:basedOn w:val="Tipodeletrapredefinidodopargrafo"/>
    <w:link w:val="Nivel3"/>
    <w:locked/>
    <w:rsid w:val="003C087D"/>
    <w:rPr>
      <w:color w:val="000000"/>
    </w:rPr>
  </w:style>
  <w:style w:type="paragraph" w:customStyle="1" w:styleId="Nivel3">
    <w:name w:val="Nivel 3"/>
    <w:basedOn w:val="Normal"/>
    <w:link w:val="Nivel3Char"/>
    <w:autoRedefine/>
    <w:qFormat/>
    <w:rsid w:val="003C087D"/>
    <w:pPr>
      <w:numPr>
        <w:ilvl w:val="2"/>
        <w:numId w:val="7"/>
      </w:numPr>
      <w:spacing w:before="120" w:after="120"/>
      <w:ind w:left="284" w:firstLine="0"/>
      <w:jc w:val="both"/>
    </w:pPr>
    <w:rPr>
      <w:color w:val="000000"/>
    </w:rPr>
  </w:style>
  <w:style w:type="paragraph" w:customStyle="1" w:styleId="Nivel4">
    <w:name w:val="Nivel 4"/>
    <w:basedOn w:val="Nivel3"/>
    <w:autoRedefine/>
    <w:qFormat/>
    <w:rsid w:val="003C087D"/>
    <w:pPr>
      <w:numPr>
        <w:ilvl w:val="3"/>
      </w:numPr>
      <w:ind w:left="567" w:firstLine="0"/>
    </w:pPr>
    <w:rPr>
      <w:color w:val="auto"/>
    </w:rPr>
  </w:style>
  <w:style w:type="paragraph" w:customStyle="1" w:styleId="Nivel5">
    <w:name w:val="Nivel 5"/>
    <w:basedOn w:val="Nivel4"/>
    <w:autoRedefine/>
    <w:qFormat/>
    <w:rsid w:val="003C087D"/>
    <w:pPr>
      <w:numPr>
        <w:ilvl w:val="4"/>
      </w:numPr>
      <w:tabs>
        <w:tab w:val="num" w:pos="360"/>
      </w:tabs>
      <w:ind w:left="851" w:firstLine="0"/>
    </w:pPr>
  </w:style>
  <w:style w:type="character" w:customStyle="1" w:styleId="ouChar">
    <w:name w:val="ou Char"/>
    <w:basedOn w:val="PargrafodaListaCarter"/>
    <w:link w:val="ou"/>
    <w:locked/>
    <w:rsid w:val="003C087D"/>
    <w:rPr>
      <w:rFonts w:ascii="Liberation Serif" w:eastAsiaTheme="minorHAnsi" w:hAnsi="Liberation Serif"/>
      <w:b/>
      <w:bCs/>
      <w:i/>
      <w:iCs/>
      <w:color w:val="FF0000"/>
      <w:kern w:val="2"/>
      <w:sz w:val="24"/>
      <w:szCs w:val="24"/>
      <w:u w:val="single"/>
      <w:lang w:eastAsia="zh-CN" w:bidi="hi-IN"/>
    </w:rPr>
  </w:style>
  <w:style w:type="paragraph" w:customStyle="1" w:styleId="ou">
    <w:name w:val="ou"/>
    <w:basedOn w:val="PargrafodaLista"/>
    <w:link w:val="ouChar"/>
    <w:qFormat/>
    <w:rsid w:val="003C087D"/>
    <w:pPr>
      <w:suppressAutoHyphens w:val="0"/>
      <w:spacing w:before="60" w:after="60" w:line="256" w:lineRule="auto"/>
      <w:ind w:left="0"/>
      <w:contextualSpacing w:val="0"/>
      <w:jc w:val="center"/>
      <w:textAlignment w:val="auto"/>
    </w:pPr>
    <w:rPr>
      <w:rFonts w:eastAsiaTheme="minorHAnsi"/>
      <w:b/>
      <w:bCs/>
      <w:i/>
      <w:iCs/>
      <w:color w:val="FF0000"/>
      <w:u w:val="single"/>
    </w:rPr>
  </w:style>
  <w:style w:type="character" w:customStyle="1" w:styleId="Nvel2-RedChar">
    <w:name w:val="Nível 2 -Red Char"/>
    <w:basedOn w:val="Nivel2Char"/>
    <w:link w:val="Nvel2-Red"/>
    <w:locked/>
    <w:rsid w:val="003C087D"/>
    <w:rPr>
      <w:i/>
      <w:iCs/>
      <w:color w:val="FF0000"/>
      <w:sz w:val="20"/>
      <w:szCs w:val="20"/>
    </w:rPr>
  </w:style>
  <w:style w:type="paragraph" w:customStyle="1" w:styleId="Nvel2-Red">
    <w:name w:val="Nível 2 -Red"/>
    <w:basedOn w:val="Nivel2"/>
    <w:link w:val="Nvel2-RedChar"/>
    <w:qFormat/>
    <w:rsid w:val="003C087D"/>
    <w:rPr>
      <w:i/>
      <w:iCs/>
      <w:color w:val="FF0000"/>
    </w:rPr>
  </w:style>
  <w:style w:type="character" w:customStyle="1" w:styleId="Nvel3-RChar">
    <w:name w:val="Nível 3-R Char"/>
    <w:basedOn w:val="Nivel3Char"/>
    <w:link w:val="Nvel3-R"/>
    <w:locked/>
    <w:rsid w:val="003C087D"/>
    <w:rPr>
      <w:i/>
      <w:iCs/>
      <w:color w:val="FF0000"/>
    </w:rPr>
  </w:style>
  <w:style w:type="paragraph" w:customStyle="1" w:styleId="Nvel3-R">
    <w:name w:val="Nível 3-R"/>
    <w:basedOn w:val="Nivel3"/>
    <w:link w:val="Nvel3-RChar"/>
    <w:autoRedefine/>
    <w:qFormat/>
    <w:rsid w:val="003C087D"/>
    <w:rPr>
      <w:i/>
      <w:iCs/>
      <w:color w:val="FF0000"/>
    </w:rPr>
  </w:style>
  <w:style w:type="character" w:customStyle="1" w:styleId="Nvel4-RChar">
    <w:name w:val="Nível 4-R Char"/>
    <w:basedOn w:val="Tipodeletrapredefinidodopargrafo"/>
    <w:link w:val="Nvel4-R"/>
    <w:locked/>
    <w:rsid w:val="003C087D"/>
    <w:rPr>
      <w:i/>
      <w:iCs/>
      <w:color w:val="FF0000"/>
    </w:rPr>
  </w:style>
  <w:style w:type="paragraph" w:customStyle="1" w:styleId="Nvel4-R">
    <w:name w:val="Nível 4-R"/>
    <w:basedOn w:val="Nivel4"/>
    <w:link w:val="Nvel4-RChar"/>
    <w:autoRedefine/>
    <w:qFormat/>
    <w:rsid w:val="003C087D"/>
    <w:rPr>
      <w:i/>
      <w:iCs/>
      <w:color w:val="FF0000"/>
    </w:rPr>
  </w:style>
  <w:style w:type="character" w:customStyle="1" w:styleId="Nvel1-SemNumChar">
    <w:name w:val="Nível 1-Sem Num Char"/>
    <w:basedOn w:val="Nivel01Char"/>
    <w:link w:val="Nvel1-SemNum"/>
    <w:locked/>
    <w:rsid w:val="002A5448"/>
    <w:rPr>
      <w:rFonts w:eastAsiaTheme="majorEastAsia"/>
      <w:b/>
      <w:bCs/>
      <w:sz w:val="20"/>
      <w:szCs w:val="20"/>
    </w:rPr>
  </w:style>
  <w:style w:type="paragraph" w:customStyle="1" w:styleId="Nvel1-SemNum">
    <w:name w:val="Nível 1-Sem Num"/>
    <w:basedOn w:val="Nivel01"/>
    <w:link w:val="Nvel1-SemNumChar"/>
    <w:autoRedefine/>
    <w:qFormat/>
    <w:rsid w:val="002A5448"/>
    <w:pPr>
      <w:numPr>
        <w:numId w:val="0"/>
      </w:numPr>
      <w:outlineLvl w:val="1"/>
    </w:pPr>
  </w:style>
  <w:style w:type="character" w:customStyle="1" w:styleId="Nvel1-SemNumPretoChar">
    <w:name w:val="Nível 1-Sem Num Preto Char"/>
    <w:basedOn w:val="Nvel1-SemNumChar"/>
    <w:link w:val="Nvel1-SemNumPreto"/>
    <w:locked/>
    <w:rsid w:val="003C087D"/>
    <w:rPr>
      <w:rFonts w:eastAsiaTheme="majorEastAsia"/>
      <w:b/>
      <w:bCs/>
      <w:sz w:val="20"/>
      <w:szCs w:val="20"/>
    </w:rPr>
  </w:style>
  <w:style w:type="paragraph" w:customStyle="1" w:styleId="Nvel1-SemNumPreto">
    <w:name w:val="Nível 1-Sem Num Preto"/>
    <w:basedOn w:val="Nvel1-SemNum"/>
    <w:link w:val="Nvel1-SemNumPretoChar"/>
    <w:qFormat/>
    <w:rsid w:val="003C087D"/>
  </w:style>
  <w:style w:type="character" w:styleId="Refdecomentrio">
    <w:name w:val="annotation reference"/>
    <w:basedOn w:val="Tipodeletrapredefinidodopargrafo"/>
    <w:semiHidden/>
    <w:unhideWhenUsed/>
    <w:rsid w:val="003C087D"/>
    <w:rPr>
      <w:sz w:val="16"/>
      <w:szCs w:val="16"/>
    </w:rPr>
  </w:style>
  <w:style w:type="character" w:customStyle="1" w:styleId="normaltextrun">
    <w:name w:val="normaltextrun"/>
    <w:basedOn w:val="Tipodeletrapredefinidodopargrafo"/>
    <w:rsid w:val="003C087D"/>
  </w:style>
  <w:style w:type="character" w:customStyle="1" w:styleId="findhit">
    <w:name w:val="findhit"/>
    <w:basedOn w:val="Tipodeletrapredefinidodopargrafo"/>
    <w:rsid w:val="003C087D"/>
  </w:style>
  <w:style w:type="character" w:customStyle="1" w:styleId="GradeColorida-nfase1Char">
    <w:name w:val="Grade Colorida - Ênfase 1 Char"/>
    <w:link w:val="GradeColorida-nfase11"/>
    <w:locked/>
    <w:rsid w:val="00EB0ACD"/>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rsid w:val="00EB0ACD"/>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Ecofont_Spranq_eco_Sans" w:eastAsia="Calibri" w:hAnsi="Ecofont_Spranq_eco_Sans" w:cs="Tahoma"/>
      <w:i/>
      <w:iCs/>
      <w:color w:val="000000"/>
      <w:szCs w:val="24"/>
      <w:lang w:eastAsia="en-US"/>
    </w:rPr>
  </w:style>
  <w:style w:type="character" w:customStyle="1" w:styleId="Nvel3Char">
    <w:name w:val="Nível 3 Char"/>
    <w:basedOn w:val="Nvel3-RChar"/>
    <w:link w:val="Nvel3"/>
    <w:locked/>
    <w:rsid w:val="00EB0ACD"/>
    <w:rPr>
      <w:rFonts w:eastAsiaTheme="minorEastAsia"/>
      <w:i w:val="0"/>
      <w:iCs w:val="0"/>
      <w:color w:val="FF0000"/>
    </w:rPr>
  </w:style>
  <w:style w:type="paragraph" w:customStyle="1" w:styleId="Nvel3">
    <w:name w:val="Nível 3"/>
    <w:basedOn w:val="Nvel3-R"/>
    <w:link w:val="Nvel3Char"/>
    <w:qFormat/>
    <w:rsid w:val="00EB0ACD"/>
    <w:rPr>
      <w:rFonts w:eastAsiaTheme="minorEastAsia"/>
      <w:i w:val="0"/>
      <w:iCs w:val="0"/>
    </w:rPr>
  </w:style>
  <w:style w:type="character" w:customStyle="1" w:styleId="Nvel4Char">
    <w:name w:val="Nível 4 Char"/>
    <w:basedOn w:val="Nvel3Char"/>
    <w:link w:val="Nvel4"/>
    <w:locked/>
    <w:rsid w:val="00EB0ACD"/>
    <w:rPr>
      <w:rFonts w:eastAsiaTheme="minorEastAsia"/>
      <w:i w:val="0"/>
      <w:iCs w:val="0"/>
      <w:color w:val="FF0000"/>
    </w:rPr>
  </w:style>
  <w:style w:type="paragraph" w:customStyle="1" w:styleId="Nvel4">
    <w:name w:val="Nível 4"/>
    <w:basedOn w:val="Nvel3"/>
    <w:link w:val="Nvel4Char"/>
    <w:qFormat/>
    <w:rsid w:val="00EB0ACD"/>
    <w:pPr>
      <w:numPr>
        <w:ilvl w:val="0"/>
        <w:numId w:val="0"/>
      </w:numPr>
      <w:ind w:left="567"/>
    </w:pPr>
  </w:style>
  <w:style w:type="character" w:customStyle="1" w:styleId="SubTitNNChar">
    <w:name w:val="SubTitNN Char"/>
    <w:basedOn w:val="Tipodeletrapredefinidodopargrafo"/>
    <w:link w:val="SubTitNN"/>
    <w:locked/>
    <w:rsid w:val="00EB0ACD"/>
    <w:rPr>
      <w:b/>
      <w:bCs/>
      <w:iCs/>
    </w:rPr>
  </w:style>
  <w:style w:type="paragraph" w:customStyle="1" w:styleId="SubTitNN">
    <w:name w:val="SubTitNN"/>
    <w:basedOn w:val="Normal"/>
    <w:link w:val="SubTitNNChar"/>
    <w:qFormat/>
    <w:rsid w:val="00EB0ACD"/>
    <w:pPr>
      <w:spacing w:before="240" w:after="120"/>
      <w:jc w:val="both"/>
    </w:pPr>
    <w:rPr>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19649">
      <w:bodyDiv w:val="1"/>
      <w:marLeft w:val="0"/>
      <w:marRight w:val="0"/>
      <w:marTop w:val="0"/>
      <w:marBottom w:val="0"/>
      <w:divBdr>
        <w:top w:val="none" w:sz="0" w:space="0" w:color="auto"/>
        <w:left w:val="none" w:sz="0" w:space="0" w:color="auto"/>
        <w:bottom w:val="none" w:sz="0" w:space="0" w:color="auto"/>
        <w:right w:val="none" w:sz="0" w:space="0" w:color="auto"/>
      </w:divBdr>
    </w:div>
    <w:div w:id="956524663">
      <w:bodyDiv w:val="1"/>
      <w:marLeft w:val="0"/>
      <w:marRight w:val="0"/>
      <w:marTop w:val="0"/>
      <w:marBottom w:val="0"/>
      <w:divBdr>
        <w:top w:val="none" w:sz="0" w:space="0" w:color="auto"/>
        <w:left w:val="none" w:sz="0" w:space="0" w:color="auto"/>
        <w:bottom w:val="none" w:sz="0" w:space="0" w:color="auto"/>
        <w:right w:val="none" w:sz="0" w:space="0" w:color="auto"/>
      </w:divBdr>
      <w:divsChild>
        <w:div w:id="491993596">
          <w:marLeft w:val="0"/>
          <w:marRight w:val="0"/>
          <w:marTop w:val="0"/>
          <w:marBottom w:val="0"/>
          <w:divBdr>
            <w:top w:val="none" w:sz="0" w:space="0" w:color="auto"/>
            <w:left w:val="none" w:sz="0" w:space="0" w:color="auto"/>
            <w:bottom w:val="none" w:sz="0" w:space="0" w:color="auto"/>
            <w:right w:val="none" w:sz="0" w:space="0" w:color="auto"/>
          </w:divBdr>
        </w:div>
      </w:divsChild>
    </w:div>
    <w:div w:id="1230918066">
      <w:bodyDiv w:val="1"/>
      <w:marLeft w:val="0"/>
      <w:marRight w:val="0"/>
      <w:marTop w:val="0"/>
      <w:marBottom w:val="0"/>
      <w:divBdr>
        <w:top w:val="none" w:sz="0" w:space="0" w:color="auto"/>
        <w:left w:val="none" w:sz="0" w:space="0" w:color="auto"/>
        <w:bottom w:val="none" w:sz="0" w:space="0" w:color="auto"/>
        <w:right w:val="none" w:sz="0" w:space="0" w:color="auto"/>
      </w:divBdr>
    </w:div>
    <w:div w:id="1553931143">
      <w:bodyDiv w:val="1"/>
      <w:marLeft w:val="0"/>
      <w:marRight w:val="0"/>
      <w:marTop w:val="0"/>
      <w:marBottom w:val="0"/>
      <w:divBdr>
        <w:top w:val="none" w:sz="0" w:space="0" w:color="auto"/>
        <w:left w:val="none" w:sz="0" w:space="0" w:color="auto"/>
        <w:bottom w:val="none" w:sz="0" w:space="0" w:color="auto"/>
        <w:right w:val="none" w:sz="0" w:space="0" w:color="auto"/>
      </w:divBdr>
    </w:div>
    <w:div w:id="1675843215">
      <w:bodyDiv w:val="1"/>
      <w:marLeft w:val="0"/>
      <w:marRight w:val="0"/>
      <w:marTop w:val="0"/>
      <w:marBottom w:val="0"/>
      <w:divBdr>
        <w:top w:val="none" w:sz="0" w:space="0" w:color="auto"/>
        <w:left w:val="none" w:sz="0" w:space="0" w:color="auto"/>
        <w:bottom w:val="none" w:sz="0" w:space="0" w:color="auto"/>
        <w:right w:val="none" w:sz="0" w:space="0" w:color="auto"/>
      </w:divBdr>
    </w:div>
    <w:div w:id="1784766633">
      <w:bodyDiv w:val="1"/>
      <w:marLeft w:val="0"/>
      <w:marRight w:val="0"/>
      <w:marTop w:val="0"/>
      <w:marBottom w:val="0"/>
      <w:divBdr>
        <w:top w:val="none" w:sz="0" w:space="0" w:color="auto"/>
        <w:left w:val="none" w:sz="0" w:space="0" w:color="auto"/>
        <w:bottom w:val="none" w:sz="0" w:space="0" w:color="auto"/>
        <w:right w:val="none" w:sz="0" w:space="0" w:color="auto"/>
      </w:divBdr>
    </w:div>
    <w:div w:id="1886913966">
      <w:bodyDiv w:val="1"/>
      <w:marLeft w:val="0"/>
      <w:marRight w:val="0"/>
      <w:marTop w:val="0"/>
      <w:marBottom w:val="0"/>
      <w:divBdr>
        <w:top w:val="none" w:sz="0" w:space="0" w:color="auto"/>
        <w:left w:val="none" w:sz="0" w:space="0" w:color="auto"/>
        <w:bottom w:val="none" w:sz="0" w:space="0" w:color="auto"/>
        <w:right w:val="none" w:sz="0" w:space="0" w:color="auto"/>
      </w:divBdr>
      <w:divsChild>
        <w:div w:id="2986083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3" Type="http://schemas.openxmlformats.org/officeDocument/2006/relationships/hyperlink" Target="mailto:atendimentopr@crt04.org.br" TargetMode="External"/><Relationship Id="rId2" Type="http://schemas.openxmlformats.org/officeDocument/2006/relationships/hyperlink" Target="mailto:atendimento@crt04.org.br" TargetMode="External"/><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6811D62BEA204CADD5C9990F4C2291" ma:contentTypeVersion="19" ma:contentTypeDescription="Crie um novo documento." ma:contentTypeScope="" ma:versionID="fa944f3870c72be0856ea89e1d028229">
  <xsd:schema xmlns:xsd="http://www.w3.org/2001/XMLSchema" xmlns:xs="http://www.w3.org/2001/XMLSchema" xmlns:p="http://schemas.microsoft.com/office/2006/metadata/properties" xmlns:ns2="9290ad77-7f4c-45b4-8d4e-08c7d40680b5" xmlns:ns3="606b262c-e107-4707-99a6-c2612fc1410f" targetNamespace="http://schemas.microsoft.com/office/2006/metadata/properties" ma:root="true" ma:fieldsID="a39fe7cdf428fc884f047977416fa962" ns2:_="" ns3:_="">
    <xsd:import namespace="9290ad77-7f4c-45b4-8d4e-08c7d40680b5"/>
    <xsd:import namespace="606b262c-e107-4707-99a6-c2612fc141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0ad77-7f4c-45b4-8d4e-08c7d40680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d2a215e0-ee79-46ea-81ed-f2a1c10d8f9b"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b262c-e107-4707-99a6-c2612fc1410f"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7462fd46-c609-41d4-82c0-9b094e3000de}" ma:internalName="TaxCatchAll" ma:showField="CatchAllData" ma:web="606b262c-e107-4707-99a6-c2612fc14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90ad77-7f4c-45b4-8d4e-08c7d40680b5">
      <Terms xmlns="http://schemas.microsoft.com/office/infopath/2007/PartnerControls"/>
    </lcf76f155ced4ddcb4097134ff3c332f>
    <TaxCatchAll xmlns="606b262c-e107-4707-99a6-c2612fc1410f" xsi:nil="true"/>
    <_Flow_SignoffStatus xmlns="9290ad77-7f4c-45b4-8d4e-08c7d40680b5" xsi:nil="true"/>
  </documentManagement>
</p:properties>
</file>

<file path=customXml/itemProps1.xml><?xml version="1.0" encoding="utf-8"?>
<ds:datastoreItem xmlns:ds="http://schemas.openxmlformats.org/officeDocument/2006/customXml" ds:itemID="{956FD950-1FB0-4442-90B7-A7F5A2B1262C}"/>
</file>

<file path=customXml/itemProps2.xml><?xml version="1.0" encoding="utf-8"?>
<ds:datastoreItem xmlns:ds="http://schemas.openxmlformats.org/officeDocument/2006/customXml" ds:itemID="{C802D622-970C-4031-B1A5-C26834A9CF55}">
  <ds:schemaRefs>
    <ds:schemaRef ds:uri="http://schemas.openxmlformats.org/officeDocument/2006/bibliography"/>
  </ds:schemaRefs>
</ds:datastoreItem>
</file>

<file path=customXml/itemProps3.xml><?xml version="1.0" encoding="utf-8"?>
<ds:datastoreItem xmlns:ds="http://schemas.openxmlformats.org/officeDocument/2006/customXml" ds:itemID="{F4A98421-B8DF-426F-95D5-6EFB6718CAA0}">
  <ds:schemaRefs>
    <ds:schemaRef ds:uri="http://schemas.microsoft.com/sharepoint/v3/contenttype/forms"/>
  </ds:schemaRefs>
</ds:datastoreItem>
</file>

<file path=customXml/itemProps4.xml><?xml version="1.0" encoding="utf-8"?>
<ds:datastoreItem xmlns:ds="http://schemas.openxmlformats.org/officeDocument/2006/customXml" ds:itemID="{73672316-B0A9-4010-9E7E-052F10015AA8}"/>
</file>

<file path=docProps/app.xml><?xml version="1.0" encoding="utf-8"?>
<Properties xmlns="http://schemas.openxmlformats.org/officeDocument/2006/extended-properties" xmlns:vt="http://schemas.openxmlformats.org/officeDocument/2006/docPropsVTypes">
  <Template>Normal</Template>
  <TotalTime>2</TotalTime>
  <Pages>9</Pages>
  <Words>3255</Words>
  <Characters>17583</Characters>
  <Application>Microsoft Office Word</Application>
  <DocSecurity>0</DocSecurity>
  <Lines>146</Lines>
  <Paragraphs>41</Paragraphs>
  <ScaleCrop>false</ScaleCrop>
  <Company/>
  <LinksUpToDate>false</LinksUpToDate>
  <CharactersWithSpaces>20797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dc:creator>
  <cp:lastModifiedBy>Filipe Daniel</cp:lastModifiedBy>
  <cp:revision>121</cp:revision>
  <cp:lastPrinted>2023-12-12T12:11:00Z</cp:lastPrinted>
  <dcterms:created xsi:type="dcterms:W3CDTF">2024-01-10T18:26:00Z</dcterms:created>
  <dcterms:modified xsi:type="dcterms:W3CDTF">2024-07-11T15:38:00Z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0x010100C66811D62BEA204CADD5C9990F4C2291</vt:lpwstr>
  </property>
  <property fmtid="{D5CDD505-2E9C-101B-9397-08002B2CF9AE}" pid="3" name="MediaServiceImageTags">
    <vt:lpwstr/>
  </property>
</Properties>
</file>